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57" w:rsidRDefault="00211257" w:rsidP="006D3359">
      <w:pPr>
        <w:autoSpaceDE w:val="0"/>
        <w:autoSpaceDN w:val="0"/>
        <w:adjustRightInd w:val="0"/>
        <w:spacing w:line="410" w:lineRule="atLeast"/>
        <w:jc w:val="center"/>
        <w:rPr>
          <w:rFonts w:ascii="长城小标宋体" w:eastAsia="长城小标宋体" w:hAnsi="宋体" w:cs="方正大标宋简体"/>
          <w:b/>
          <w:color w:val="FF0000"/>
          <w:kern w:val="0"/>
          <w:sz w:val="68"/>
          <w:szCs w:val="68"/>
        </w:rPr>
      </w:pPr>
    </w:p>
    <w:p w:rsidR="00211257" w:rsidRDefault="00211257" w:rsidP="00F923F9">
      <w:pPr>
        <w:autoSpaceDE w:val="0"/>
        <w:autoSpaceDN w:val="0"/>
        <w:adjustRightInd w:val="0"/>
        <w:spacing w:line="410" w:lineRule="atLeast"/>
        <w:rPr>
          <w:rFonts w:ascii="长城小标宋体" w:eastAsia="长城小标宋体" w:hAnsi="宋体" w:cs="方正大标宋简体"/>
          <w:b/>
          <w:color w:val="FF0000"/>
          <w:kern w:val="0"/>
          <w:sz w:val="68"/>
          <w:szCs w:val="68"/>
        </w:rPr>
      </w:pPr>
    </w:p>
    <w:p w:rsidR="006D3359" w:rsidRDefault="006D3359" w:rsidP="006D3359">
      <w:pPr>
        <w:autoSpaceDE w:val="0"/>
        <w:autoSpaceDN w:val="0"/>
        <w:adjustRightInd w:val="0"/>
        <w:spacing w:line="410" w:lineRule="atLeast"/>
        <w:jc w:val="center"/>
        <w:rPr>
          <w:rFonts w:ascii="长城小标宋体" w:eastAsia="长城小标宋体" w:cs="方正大标宋简体"/>
          <w:kern w:val="0"/>
          <w:sz w:val="68"/>
          <w:szCs w:val="68"/>
        </w:rPr>
      </w:pPr>
      <w:r>
        <w:rPr>
          <w:rFonts w:ascii="长城小标宋体" w:eastAsia="长城小标宋体" w:hAnsi="宋体" w:cs="方正大标宋简体" w:hint="eastAsia"/>
          <w:b/>
          <w:color w:val="FF0000"/>
          <w:kern w:val="0"/>
          <w:sz w:val="68"/>
          <w:szCs w:val="68"/>
        </w:rPr>
        <w:t>南通大学生命科学学院文件</w:t>
      </w:r>
    </w:p>
    <w:p w:rsidR="006D3359" w:rsidRPr="00775D12" w:rsidRDefault="006D3359" w:rsidP="006D3359">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rsidR="006D3359" w:rsidRPr="00044B95" w:rsidRDefault="006D3359" w:rsidP="00044B95">
      <w:pPr>
        <w:spacing w:line="360" w:lineRule="auto"/>
        <w:jc w:val="center"/>
        <w:rPr>
          <w:rFonts w:ascii="仿宋" w:eastAsia="仿宋" w:hAnsi="仿宋" w:cs="仿宋_GB2312"/>
          <w:spacing w:val="-20"/>
          <w:sz w:val="32"/>
          <w:szCs w:val="32"/>
        </w:rPr>
      </w:pPr>
      <w:r w:rsidRPr="00DD1673">
        <w:rPr>
          <w:rFonts w:ascii="仿宋" w:eastAsia="仿宋" w:hAnsi="仿宋" w:cs="宋体" w:hint="eastAsia"/>
          <w:spacing w:val="-20"/>
          <w:sz w:val="32"/>
          <w:szCs w:val="32"/>
        </w:rPr>
        <w:t>通大院生</w:t>
      </w:r>
      <w:r w:rsidRPr="00D2573D">
        <w:rPr>
          <w:rFonts w:ascii="仿宋" w:eastAsia="仿宋" w:hAnsi="仿宋" w:hint="eastAsia"/>
          <w:bCs/>
          <w:sz w:val="32"/>
          <w:szCs w:val="36"/>
        </w:rPr>
        <w:t>〔202</w:t>
      </w:r>
      <w:r>
        <w:rPr>
          <w:rFonts w:ascii="仿宋" w:eastAsia="仿宋" w:hAnsi="仿宋" w:hint="eastAsia"/>
          <w:bCs/>
          <w:sz w:val="32"/>
          <w:szCs w:val="36"/>
        </w:rPr>
        <w:t>1</w:t>
      </w:r>
      <w:r w:rsidRPr="00D2573D">
        <w:rPr>
          <w:rFonts w:ascii="仿宋" w:eastAsia="仿宋" w:hAnsi="仿宋" w:hint="eastAsia"/>
          <w:bCs/>
          <w:sz w:val="32"/>
          <w:szCs w:val="36"/>
        </w:rPr>
        <w:t>〕</w:t>
      </w:r>
      <w:r w:rsidR="00A44EDB">
        <w:rPr>
          <w:rFonts w:ascii="仿宋" w:eastAsia="仿宋" w:hAnsi="仿宋" w:hint="eastAsia"/>
          <w:spacing w:val="-20"/>
          <w:sz w:val="32"/>
          <w:szCs w:val="32"/>
        </w:rPr>
        <w:t>8</w:t>
      </w:r>
      <w:r w:rsidRPr="00DD1673">
        <w:rPr>
          <w:rFonts w:ascii="仿宋" w:eastAsia="仿宋" w:hAnsi="仿宋" w:cs="宋体" w:hint="eastAsia"/>
          <w:spacing w:val="-20"/>
          <w:sz w:val="32"/>
          <w:szCs w:val="32"/>
        </w:rPr>
        <w:t>号</w:t>
      </w:r>
    </w:p>
    <w:p w:rsidR="006D3359" w:rsidRPr="0067670E" w:rsidRDefault="00F13368" w:rsidP="006D3359">
      <w:pPr>
        <w:widowControl/>
        <w:shd w:val="clear" w:color="auto" w:fill="FFFFFF"/>
        <w:spacing w:before="100" w:beforeAutospacing="1" w:after="100" w:afterAutospacing="1" w:line="600" w:lineRule="atLeast"/>
        <w:jc w:val="center"/>
        <w:rPr>
          <w:rFonts w:ascii="Tahoma" w:eastAsia="宋体" w:hAnsi="Tahoma" w:cs="Tahoma"/>
          <w:kern w:val="0"/>
          <w:szCs w:val="21"/>
        </w:rPr>
      </w:pPr>
      <w:r>
        <w:rPr>
          <w:rFonts w:ascii="方正大标宋简体" w:eastAsia="方正大标宋简体" w:cs="方正大标宋简体"/>
          <w:noProof/>
          <w:color w:val="FF0000"/>
          <w:spacing w:val="25"/>
          <w:kern w:val="0"/>
          <w:sz w:val="32"/>
          <w:szCs w:val="32"/>
        </w:rPr>
        <w:pict>
          <v:line id="直线 2" o:spid="_x0000_s1026" style="position:absolute;left:0;text-align:left;z-index:251660288;mso-wrap-distance-left:0;mso-wrap-distance-right:0;mso-position-horizontal-relative:page;mso-position-vertical-relative:page" from="79.4pt,297.75pt" to="522.45pt,298pt" strokecolor="red" strokeweight="2.5pt">
            <v:shadow on="t" color="silver" offset="0,0"/>
            <w10:wrap anchorx="page" anchory="page"/>
          </v:line>
        </w:pict>
      </w:r>
      <w:r w:rsidR="006D3359" w:rsidRPr="0067670E">
        <w:rPr>
          <w:rFonts w:ascii="宋体" w:eastAsia="宋体" w:hAnsi="宋体" w:cs="Tahoma" w:hint="eastAsia"/>
          <w:color w:val="000000"/>
          <w:kern w:val="0"/>
          <w:sz w:val="36"/>
          <w:szCs w:val="36"/>
        </w:rPr>
        <w:t>关于印发《南通大学</w:t>
      </w:r>
      <w:r w:rsidR="006D3359">
        <w:rPr>
          <w:rFonts w:ascii="宋体" w:eastAsia="宋体" w:hAnsi="宋体" w:cs="Tahoma" w:hint="eastAsia"/>
          <w:color w:val="000000"/>
          <w:kern w:val="0"/>
          <w:sz w:val="36"/>
          <w:szCs w:val="36"/>
        </w:rPr>
        <w:t>生命科学学院</w:t>
      </w:r>
      <w:r w:rsidR="006D3359" w:rsidRPr="0067670E">
        <w:rPr>
          <w:rFonts w:ascii="宋体" w:eastAsia="宋体" w:hAnsi="宋体" w:cs="Tahoma" w:hint="eastAsia"/>
          <w:color w:val="000000"/>
          <w:kern w:val="0"/>
          <w:sz w:val="36"/>
          <w:szCs w:val="36"/>
        </w:rPr>
        <w:t>仪器设备管理办法》的通知</w:t>
      </w:r>
    </w:p>
    <w:p w:rsidR="006D3359" w:rsidRPr="00211257" w:rsidRDefault="006D3359" w:rsidP="006D3359">
      <w:pPr>
        <w:rPr>
          <w:rFonts w:ascii="仿宋" w:eastAsia="仿宋" w:hAnsi="仿宋" w:cs="仿宋"/>
          <w:sz w:val="30"/>
          <w:szCs w:val="30"/>
        </w:rPr>
      </w:pPr>
      <w:r w:rsidRPr="00211257">
        <w:rPr>
          <w:rFonts w:ascii="仿宋" w:eastAsia="仿宋" w:hAnsi="仿宋" w:cs="仿宋" w:hint="eastAsia"/>
          <w:sz w:val="30"/>
          <w:szCs w:val="30"/>
        </w:rPr>
        <w:t>各科室、系（教研室）、实验中心：</w:t>
      </w:r>
    </w:p>
    <w:p w:rsidR="006D3359" w:rsidRPr="00211257" w:rsidRDefault="006D3359" w:rsidP="00211257">
      <w:pPr>
        <w:pStyle w:val="Heading21"/>
        <w:shd w:val="clear" w:color="auto" w:fill="auto"/>
        <w:spacing w:after="0"/>
        <w:ind w:firstLineChars="200" w:firstLine="600"/>
        <w:jc w:val="left"/>
        <w:rPr>
          <w:rFonts w:ascii="仿宋" w:eastAsia="仿宋" w:hAnsi="仿宋" w:cs="仿宋"/>
          <w:sz w:val="30"/>
          <w:szCs w:val="30"/>
        </w:rPr>
      </w:pPr>
      <w:r w:rsidRPr="00211257">
        <w:rPr>
          <w:rFonts w:ascii="仿宋" w:eastAsia="仿宋" w:hAnsi="仿宋" w:cs="仿宋" w:hint="eastAsia"/>
          <w:sz w:val="30"/>
          <w:szCs w:val="30"/>
        </w:rPr>
        <w:t>为进一步规范学院仪器设备管理，根据</w:t>
      </w:r>
      <w:r w:rsidRPr="00211257">
        <w:rPr>
          <w:rFonts w:ascii="仿宋" w:eastAsia="仿宋" w:hAnsi="仿宋" w:cs="Tahoma" w:hint="eastAsia"/>
          <w:bCs/>
          <w:color w:val="333333"/>
          <w:kern w:val="36"/>
          <w:sz w:val="30"/>
          <w:szCs w:val="30"/>
        </w:rPr>
        <w:t>《南通大学仪器设备管理办法》（通大国资〔2019〕16号）</w:t>
      </w:r>
      <w:r w:rsidRPr="00211257">
        <w:rPr>
          <w:rFonts w:ascii="仿宋" w:eastAsia="仿宋" w:hAnsi="仿宋" w:cs="仿宋" w:hint="eastAsia"/>
          <w:sz w:val="30"/>
          <w:szCs w:val="30"/>
        </w:rPr>
        <w:t>文件精神，结合学院实际情况，制定本办法。</w:t>
      </w:r>
    </w:p>
    <w:p w:rsidR="00211257" w:rsidRPr="00211257" w:rsidRDefault="00044B95" w:rsidP="00211257">
      <w:pPr>
        <w:pStyle w:val="Heading21"/>
        <w:shd w:val="clear" w:color="auto" w:fill="auto"/>
        <w:spacing w:after="0"/>
        <w:ind w:firstLineChars="200" w:firstLine="600"/>
        <w:jc w:val="left"/>
        <w:rPr>
          <w:rFonts w:ascii="仿宋" w:eastAsia="仿宋" w:hAnsi="仿宋" w:cs="仿宋"/>
          <w:sz w:val="30"/>
          <w:szCs w:val="30"/>
        </w:rPr>
      </w:pPr>
      <w:r>
        <w:rPr>
          <w:rFonts w:ascii="仿宋" w:eastAsia="仿宋" w:hAnsi="仿宋" w:cs="仿宋"/>
          <w:sz w:val="30"/>
          <w:szCs w:val="30"/>
        </w:rPr>
        <w:t>附件</w:t>
      </w:r>
      <w:r>
        <w:rPr>
          <w:rFonts w:ascii="仿宋" w:eastAsia="仿宋" w:hAnsi="仿宋" w:cs="仿宋" w:hint="eastAsia"/>
          <w:sz w:val="30"/>
          <w:szCs w:val="30"/>
        </w:rPr>
        <w:t>：</w:t>
      </w:r>
      <w:r w:rsidRPr="00044B95">
        <w:rPr>
          <w:rFonts w:ascii="仿宋" w:eastAsia="仿宋" w:hAnsi="仿宋" w:cs="仿宋" w:hint="eastAsia"/>
          <w:sz w:val="30"/>
          <w:szCs w:val="30"/>
        </w:rPr>
        <w:t>南通大学生命科学学院仪器设备管理办法</w:t>
      </w:r>
    </w:p>
    <w:p w:rsidR="00044B95" w:rsidRDefault="00044B95" w:rsidP="00044B95">
      <w:pPr>
        <w:pStyle w:val="Heading21"/>
        <w:shd w:val="clear" w:color="auto" w:fill="auto"/>
        <w:spacing w:after="0"/>
        <w:ind w:firstLineChars="200" w:firstLine="640"/>
        <w:rPr>
          <w:rFonts w:ascii="仿宋" w:eastAsia="仿宋" w:hAnsi="仿宋" w:cs="Tahoma"/>
          <w:color w:val="000000"/>
          <w:kern w:val="0"/>
          <w:sz w:val="32"/>
          <w:szCs w:val="32"/>
        </w:rPr>
      </w:pPr>
      <w:r>
        <w:rPr>
          <w:rFonts w:ascii="仿宋" w:eastAsia="仿宋" w:hAnsi="仿宋" w:cs="Tahoma" w:hint="eastAsia"/>
          <w:color w:val="000000"/>
          <w:kern w:val="0"/>
          <w:sz w:val="32"/>
          <w:szCs w:val="32"/>
        </w:rPr>
        <w:t xml:space="preserve">                       </w:t>
      </w:r>
    </w:p>
    <w:p w:rsidR="00044B95" w:rsidRDefault="00044B95" w:rsidP="00044B95">
      <w:pPr>
        <w:pStyle w:val="Heading21"/>
        <w:shd w:val="clear" w:color="auto" w:fill="auto"/>
        <w:spacing w:after="0"/>
        <w:ind w:firstLineChars="200" w:firstLine="640"/>
        <w:rPr>
          <w:rFonts w:ascii="仿宋" w:eastAsia="仿宋" w:hAnsi="仿宋" w:cs="Tahoma"/>
          <w:color w:val="000000"/>
          <w:kern w:val="0"/>
          <w:sz w:val="32"/>
          <w:szCs w:val="32"/>
        </w:rPr>
      </w:pPr>
      <w:r>
        <w:rPr>
          <w:rFonts w:ascii="仿宋" w:eastAsia="仿宋" w:hAnsi="仿宋" w:cs="Tahoma" w:hint="eastAsia"/>
          <w:color w:val="000000"/>
          <w:kern w:val="0"/>
          <w:sz w:val="32"/>
          <w:szCs w:val="32"/>
        </w:rPr>
        <w:t xml:space="preserve">                        </w:t>
      </w:r>
      <w:r w:rsidRPr="009B05D0">
        <w:rPr>
          <w:rFonts w:ascii="仿宋" w:eastAsia="仿宋" w:hAnsi="仿宋" w:cs="Tahoma" w:hint="eastAsia"/>
          <w:color w:val="000000"/>
          <w:kern w:val="0"/>
          <w:sz w:val="32"/>
          <w:szCs w:val="32"/>
        </w:rPr>
        <w:t>南通大学生命科学学院</w:t>
      </w:r>
    </w:p>
    <w:p w:rsidR="00044B95" w:rsidRDefault="00044B95" w:rsidP="00044B95">
      <w:pPr>
        <w:pStyle w:val="Heading21"/>
        <w:shd w:val="clear" w:color="auto" w:fill="auto"/>
        <w:spacing w:after="0"/>
        <w:ind w:firstLineChars="200" w:firstLine="640"/>
        <w:rPr>
          <w:rFonts w:ascii="仿宋" w:eastAsia="仿宋" w:hAnsi="仿宋" w:cs="Tahoma"/>
          <w:color w:val="000000"/>
          <w:kern w:val="0"/>
          <w:sz w:val="32"/>
          <w:szCs w:val="32"/>
        </w:rPr>
      </w:pPr>
      <w:r>
        <w:rPr>
          <w:rFonts w:ascii="仿宋" w:eastAsia="仿宋" w:hAnsi="仿宋" w:cs="Tahoma" w:hint="eastAsia"/>
          <w:color w:val="000000"/>
          <w:kern w:val="0"/>
          <w:sz w:val="32"/>
          <w:szCs w:val="32"/>
        </w:rPr>
        <w:t xml:space="preserve">                            2021年11月10日</w:t>
      </w:r>
    </w:p>
    <w:p w:rsidR="00044B95" w:rsidRPr="00044B95" w:rsidRDefault="00044B95" w:rsidP="00044B95">
      <w:pPr>
        <w:pStyle w:val="Heading21"/>
        <w:shd w:val="clear" w:color="auto" w:fill="auto"/>
        <w:spacing w:after="0"/>
        <w:ind w:firstLineChars="200" w:firstLine="600"/>
        <w:rPr>
          <w:rFonts w:ascii="仿宋" w:eastAsia="仿宋" w:hAnsi="仿宋" w:cs="仿宋"/>
          <w:sz w:val="30"/>
          <w:szCs w:val="30"/>
        </w:rPr>
      </w:pPr>
    </w:p>
    <w:p w:rsidR="00044B95" w:rsidRPr="009B05D0" w:rsidRDefault="00F13368" w:rsidP="00044B95">
      <w:pPr>
        <w:ind w:firstLineChars="100" w:firstLine="320"/>
        <w:rPr>
          <w:rFonts w:ascii="仿宋" w:eastAsia="仿宋" w:hAnsi="仿宋"/>
          <w:sz w:val="32"/>
          <w:szCs w:val="32"/>
        </w:rPr>
      </w:pPr>
      <w:r>
        <w:rPr>
          <w:rFonts w:ascii="仿宋" w:eastAsia="仿宋" w:hAnsi="仿宋"/>
          <w:sz w:val="32"/>
          <w:szCs w:val="32"/>
        </w:rPr>
        <w:pict>
          <v:line id="_x0000_s1034" style="position:absolute;left:0;text-align:left;z-index:251670528" from="0,29.7pt" to="414pt,29.7pt" strokeweight="1.5pt"/>
        </w:pict>
      </w:r>
      <w:r>
        <w:rPr>
          <w:rFonts w:ascii="仿宋" w:eastAsia="仿宋" w:hAnsi="仿宋"/>
          <w:sz w:val="32"/>
          <w:szCs w:val="32"/>
        </w:rPr>
        <w:pict>
          <v:line id="_x0000_s1032" style="position:absolute;left:0;text-align:left;z-index:251668480" from="0,.75pt" to="414pt,.75pt" strokeweight="1.5pt"/>
        </w:pict>
      </w:r>
      <w:r w:rsidR="00044B95" w:rsidRPr="009B05D0">
        <w:rPr>
          <w:rFonts w:ascii="仿宋" w:eastAsia="仿宋" w:hAnsi="仿宋" w:hint="eastAsia"/>
          <w:sz w:val="32"/>
          <w:szCs w:val="32"/>
        </w:rPr>
        <w:t>抄送：</w:t>
      </w:r>
      <w:r w:rsidR="00044B95">
        <w:rPr>
          <w:rFonts w:ascii="仿宋" w:eastAsia="仿宋" w:hAnsi="仿宋" w:hint="eastAsia"/>
          <w:sz w:val="32"/>
          <w:szCs w:val="32"/>
        </w:rPr>
        <w:t>国有资产管理处</w:t>
      </w:r>
      <w:r w:rsidR="00044B95" w:rsidRPr="009B05D0">
        <w:rPr>
          <w:rFonts w:ascii="仿宋" w:eastAsia="仿宋" w:hAnsi="仿宋" w:hint="eastAsia"/>
          <w:sz w:val="32"/>
          <w:szCs w:val="32"/>
        </w:rPr>
        <w:t xml:space="preserve"> </w:t>
      </w:r>
    </w:p>
    <w:p w:rsidR="00044B95" w:rsidRPr="009B05D0" w:rsidRDefault="00F13368" w:rsidP="00044B95">
      <w:pPr>
        <w:ind w:firstLineChars="100" w:firstLine="320"/>
        <w:rPr>
          <w:rFonts w:ascii="仿宋" w:eastAsia="仿宋" w:hAnsi="仿宋"/>
          <w:sz w:val="32"/>
          <w:szCs w:val="32"/>
        </w:rPr>
      </w:pPr>
      <w:r>
        <w:rPr>
          <w:rFonts w:ascii="仿宋" w:eastAsia="仿宋" w:hAnsi="仿宋"/>
          <w:sz w:val="32"/>
          <w:szCs w:val="32"/>
        </w:rPr>
        <w:pict>
          <v:line id="_x0000_s1036" style="position:absolute;left:0;text-align:left;z-index:251672576" from="0,27.35pt" to="414pt,27.35pt" strokeweight="1.5pt"/>
        </w:pict>
      </w:r>
      <w:r>
        <w:rPr>
          <w:rFonts w:ascii="仿宋" w:eastAsia="仿宋" w:hAnsi="仿宋"/>
          <w:sz w:val="32"/>
          <w:szCs w:val="32"/>
        </w:rPr>
        <w:pict>
          <v:line id="_x0000_s1035" style="position:absolute;left:0;text-align:left;z-index:251671552" from="0,31.2pt" to="0,31.2pt"/>
        </w:pict>
      </w:r>
      <w:r>
        <w:rPr>
          <w:rFonts w:ascii="仿宋" w:eastAsia="仿宋" w:hAnsi="仿宋"/>
          <w:sz w:val="32"/>
          <w:szCs w:val="32"/>
        </w:rPr>
        <w:pict>
          <v:line id="_x0000_s1033" style="position:absolute;left:0;text-align:left;z-index:251669504" from="0,0" to="0,0"/>
        </w:pict>
      </w:r>
      <w:r w:rsidR="00044B95" w:rsidRPr="009B05D0">
        <w:rPr>
          <w:rFonts w:ascii="仿宋" w:eastAsia="仿宋" w:hAnsi="仿宋" w:hint="eastAsia"/>
          <w:sz w:val="32"/>
          <w:szCs w:val="32"/>
        </w:rPr>
        <w:t xml:space="preserve">南通大学生命科学学院办公室  </w:t>
      </w:r>
      <w:r w:rsidR="00044B95">
        <w:rPr>
          <w:rFonts w:ascii="仿宋" w:eastAsia="仿宋" w:hAnsi="仿宋"/>
          <w:sz w:val="32"/>
          <w:szCs w:val="32"/>
        </w:rPr>
        <w:t xml:space="preserve"> </w:t>
      </w:r>
      <w:r w:rsidR="00044B95" w:rsidRPr="009B05D0">
        <w:rPr>
          <w:rFonts w:ascii="仿宋" w:eastAsia="仿宋" w:hAnsi="仿宋" w:hint="eastAsia"/>
          <w:sz w:val="32"/>
          <w:szCs w:val="32"/>
        </w:rPr>
        <w:t>202</w:t>
      </w:r>
      <w:r w:rsidR="00044B95">
        <w:rPr>
          <w:rFonts w:ascii="仿宋" w:eastAsia="仿宋" w:hAnsi="仿宋" w:hint="eastAsia"/>
          <w:sz w:val="32"/>
          <w:szCs w:val="32"/>
        </w:rPr>
        <w:t>1</w:t>
      </w:r>
      <w:r w:rsidR="00044B95" w:rsidRPr="009B05D0">
        <w:rPr>
          <w:rFonts w:ascii="仿宋" w:eastAsia="仿宋" w:hAnsi="仿宋" w:hint="eastAsia"/>
          <w:sz w:val="32"/>
          <w:szCs w:val="32"/>
        </w:rPr>
        <w:t>年</w:t>
      </w:r>
      <w:r w:rsidR="00044B95">
        <w:rPr>
          <w:rFonts w:ascii="仿宋" w:eastAsia="仿宋" w:hAnsi="仿宋" w:hint="eastAsia"/>
          <w:sz w:val="32"/>
          <w:szCs w:val="32"/>
        </w:rPr>
        <w:t>11</w:t>
      </w:r>
      <w:r w:rsidR="00044B95" w:rsidRPr="009B05D0">
        <w:rPr>
          <w:rFonts w:ascii="仿宋" w:eastAsia="仿宋" w:hAnsi="仿宋" w:hint="eastAsia"/>
          <w:sz w:val="32"/>
          <w:szCs w:val="32"/>
        </w:rPr>
        <w:t>月</w:t>
      </w:r>
      <w:r w:rsidR="00044B95">
        <w:rPr>
          <w:rFonts w:ascii="仿宋" w:eastAsia="仿宋" w:hAnsi="仿宋" w:hint="eastAsia"/>
          <w:sz w:val="32"/>
          <w:szCs w:val="32"/>
        </w:rPr>
        <w:t>10</w:t>
      </w:r>
      <w:r w:rsidR="00044B95" w:rsidRPr="009B05D0">
        <w:rPr>
          <w:rFonts w:ascii="仿宋" w:eastAsia="仿宋" w:hAnsi="仿宋" w:hint="eastAsia"/>
          <w:sz w:val="32"/>
          <w:szCs w:val="32"/>
        </w:rPr>
        <w:t>日印发</w:t>
      </w:r>
    </w:p>
    <w:p w:rsidR="00044B95" w:rsidRPr="00044B95" w:rsidRDefault="00044B95" w:rsidP="00044B95">
      <w:pPr>
        <w:ind w:right="161"/>
        <w:jc w:val="right"/>
        <w:rPr>
          <w:rFonts w:ascii="仿宋" w:eastAsia="仿宋" w:hAnsi="仿宋" w:cs="宋体"/>
          <w:kern w:val="0"/>
          <w:sz w:val="28"/>
          <w:szCs w:val="28"/>
        </w:rPr>
      </w:pPr>
      <w:r w:rsidRPr="00044B95">
        <w:rPr>
          <w:rFonts w:ascii="仿宋" w:eastAsia="仿宋" w:hAnsi="仿宋" w:hint="eastAsia"/>
          <w:sz w:val="28"/>
          <w:szCs w:val="28"/>
        </w:rPr>
        <w:t xml:space="preserve"> (共印4份 )</w:t>
      </w:r>
      <w:r w:rsidRPr="00044B95">
        <w:rPr>
          <w:rFonts w:ascii="仿宋" w:eastAsia="仿宋" w:hAnsi="仿宋" w:cs="宋体" w:hint="eastAsia"/>
          <w:kern w:val="0"/>
          <w:sz w:val="28"/>
          <w:szCs w:val="28"/>
        </w:rPr>
        <w:t xml:space="preserve"> </w:t>
      </w:r>
    </w:p>
    <w:p w:rsidR="00044B95" w:rsidRPr="00211257" w:rsidRDefault="00044B95" w:rsidP="00F923F9">
      <w:pPr>
        <w:pStyle w:val="Heading21"/>
        <w:shd w:val="clear" w:color="auto" w:fill="auto"/>
        <w:spacing w:after="0"/>
        <w:jc w:val="left"/>
        <w:rPr>
          <w:rFonts w:ascii="仿宋" w:eastAsia="仿宋" w:hAnsi="仿宋" w:cs="仿宋"/>
          <w:sz w:val="30"/>
          <w:szCs w:val="30"/>
        </w:rPr>
      </w:pPr>
      <w:r>
        <w:rPr>
          <w:rFonts w:ascii="仿宋" w:eastAsia="仿宋" w:hAnsi="仿宋" w:cs="仿宋" w:hint="eastAsia"/>
          <w:sz w:val="30"/>
          <w:szCs w:val="30"/>
        </w:rPr>
        <w:lastRenderedPageBreak/>
        <w:t>附件：</w:t>
      </w:r>
    </w:p>
    <w:p w:rsidR="0067670E" w:rsidRPr="0067670E" w:rsidRDefault="0067670E" w:rsidP="00F923F9">
      <w:pPr>
        <w:widowControl/>
        <w:spacing w:before="100" w:beforeAutospacing="1" w:after="100" w:afterAutospacing="1"/>
        <w:jc w:val="center"/>
        <w:rPr>
          <w:rFonts w:ascii="Tahoma" w:eastAsia="宋体" w:hAnsi="Tahoma" w:cs="Tahoma"/>
          <w:kern w:val="0"/>
          <w:szCs w:val="21"/>
        </w:rPr>
      </w:pPr>
      <w:r w:rsidRPr="0067670E">
        <w:rPr>
          <w:rFonts w:ascii="宋体" w:eastAsia="宋体" w:hAnsi="宋体" w:cs="Tahoma" w:hint="eastAsia"/>
          <w:kern w:val="0"/>
          <w:sz w:val="36"/>
          <w:szCs w:val="36"/>
        </w:rPr>
        <w:t>南通大学</w:t>
      </w:r>
      <w:r w:rsidR="0046487F">
        <w:rPr>
          <w:rFonts w:ascii="宋体" w:eastAsia="宋体" w:hAnsi="宋体" w:cs="Tahoma" w:hint="eastAsia"/>
          <w:kern w:val="0"/>
          <w:sz w:val="36"/>
          <w:szCs w:val="36"/>
        </w:rPr>
        <w:t>生命科学学院</w:t>
      </w:r>
      <w:r w:rsidRPr="0067670E">
        <w:rPr>
          <w:rFonts w:ascii="宋体" w:eastAsia="宋体" w:hAnsi="宋体" w:cs="Tahoma" w:hint="eastAsia"/>
          <w:kern w:val="0"/>
          <w:sz w:val="36"/>
          <w:szCs w:val="36"/>
        </w:rPr>
        <w:t>仪器设备管理办法</w:t>
      </w:r>
      <w:bookmarkStart w:id="0" w:name="_GoBack"/>
      <w:bookmarkEnd w:id="0"/>
    </w:p>
    <w:p w:rsidR="0067670E" w:rsidRPr="0067670E" w:rsidRDefault="0067670E" w:rsidP="00F923F9">
      <w:pPr>
        <w:widowControl/>
        <w:shd w:val="clear" w:color="auto" w:fill="FFFFFF"/>
        <w:spacing w:before="150"/>
        <w:jc w:val="center"/>
        <w:rPr>
          <w:rFonts w:ascii="Tahoma" w:eastAsia="宋体" w:hAnsi="Tahoma" w:cs="Tahoma"/>
          <w:kern w:val="0"/>
          <w:szCs w:val="21"/>
        </w:rPr>
      </w:pPr>
      <w:r w:rsidRPr="0067670E">
        <w:rPr>
          <w:rFonts w:ascii="仿宋" w:eastAsia="仿宋" w:hAnsi="仿宋" w:cs="Tahoma" w:hint="eastAsia"/>
          <w:b/>
          <w:bCs/>
          <w:color w:val="333333"/>
          <w:kern w:val="0"/>
          <w:sz w:val="32"/>
        </w:rPr>
        <w:t>第一章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总</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则</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第一条</w:t>
      </w:r>
      <w:r w:rsidRPr="0067670E">
        <w:rPr>
          <w:rFonts w:ascii="宋体" w:eastAsia="宋体" w:hAnsi="宋体" w:cs="宋体" w:hint="eastAsia"/>
          <w:b/>
          <w:bCs/>
          <w:color w:val="333333"/>
          <w:kern w:val="0"/>
          <w:sz w:val="32"/>
        </w:rPr>
        <w:t> </w:t>
      </w:r>
      <w:r w:rsidR="0046487F">
        <w:rPr>
          <w:rFonts w:ascii="仿宋" w:eastAsia="仿宋" w:hAnsi="仿宋" w:cs="Tahoma" w:hint="eastAsia"/>
          <w:color w:val="333333"/>
          <w:kern w:val="0"/>
          <w:sz w:val="32"/>
          <w:szCs w:val="32"/>
        </w:rPr>
        <w:t>为落实“放管服”精神，加强学院</w:t>
      </w:r>
      <w:r w:rsidRPr="0067670E">
        <w:rPr>
          <w:rFonts w:ascii="仿宋" w:eastAsia="仿宋" w:hAnsi="仿宋" w:cs="Tahoma" w:hint="eastAsia"/>
          <w:color w:val="333333"/>
          <w:kern w:val="0"/>
          <w:sz w:val="32"/>
          <w:szCs w:val="32"/>
        </w:rPr>
        <w:t>仪器设备管理，提高仪器设备的使用效益，根据《高等</w:t>
      </w:r>
      <w:r w:rsidR="0046487F">
        <w:rPr>
          <w:rFonts w:ascii="仿宋" w:eastAsia="仿宋" w:hAnsi="仿宋" w:cs="Tahoma" w:hint="eastAsia"/>
          <w:color w:val="333333"/>
          <w:kern w:val="0"/>
          <w:sz w:val="32"/>
          <w:szCs w:val="32"/>
        </w:rPr>
        <w:t>学校仪器设备管理办法》《高等学校实验室工作规程》和《南通大学仪器设备</w:t>
      </w:r>
      <w:r w:rsidRPr="0067670E">
        <w:rPr>
          <w:rFonts w:ascii="仿宋" w:eastAsia="仿宋" w:hAnsi="仿宋" w:cs="Tahoma" w:hint="eastAsia"/>
          <w:color w:val="333333"/>
          <w:kern w:val="0"/>
          <w:sz w:val="32"/>
          <w:szCs w:val="32"/>
        </w:rPr>
        <w:t>管理办法》</w:t>
      </w:r>
      <w:r w:rsidR="0046487F">
        <w:rPr>
          <w:rFonts w:ascii="仿宋" w:eastAsia="仿宋" w:hAnsi="仿宋" w:cs="Tahoma" w:hint="eastAsia"/>
          <w:color w:val="333333"/>
          <w:kern w:val="0"/>
          <w:sz w:val="32"/>
          <w:szCs w:val="32"/>
        </w:rPr>
        <w:t>通大国资(2019)16号文等有关文件精神，结合学院</w:t>
      </w:r>
      <w:r w:rsidRPr="0067670E">
        <w:rPr>
          <w:rFonts w:ascii="仿宋" w:eastAsia="仿宋" w:hAnsi="仿宋" w:cs="Tahoma" w:hint="eastAsia"/>
          <w:color w:val="333333"/>
          <w:kern w:val="0"/>
          <w:sz w:val="32"/>
          <w:szCs w:val="32"/>
        </w:rPr>
        <w:t>实际，修订本办法。</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第二条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仪器设备指专用设备和通用设备。专用设备是指各种具有专门性能和专门用途的设备，包括各种仪器和机械设备、文体设备等。通用设备是指办公用的通用性设备、交通工具和通信设备等。</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第三条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仪器设备管理的主要任务是：</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（一）根据</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教学、科研和管理等工作的需要，组织编制和审核仪器设备购置计划；</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（二）制定仪器设备采购方案，按程序组织采购供应；</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（三）做好在用仪器设备的日常管理和效益考核工作；</w:t>
      </w:r>
    </w:p>
    <w:p w:rsidR="0067670E" w:rsidRDefault="0067670E" w:rsidP="00F923F9">
      <w:pPr>
        <w:widowControl/>
        <w:shd w:val="clear" w:color="auto" w:fill="FFFFFF"/>
        <w:spacing w:before="100" w:beforeAutospacing="1" w:after="100" w:afterAutospacing="1"/>
        <w:ind w:firstLine="645"/>
        <w:jc w:val="left"/>
        <w:rPr>
          <w:rFonts w:ascii="仿宋" w:eastAsia="仿宋" w:hAnsi="仿宋" w:cs="Tahoma"/>
          <w:color w:val="333333"/>
          <w:kern w:val="0"/>
          <w:sz w:val="32"/>
          <w:szCs w:val="32"/>
        </w:rPr>
      </w:pPr>
      <w:r w:rsidRPr="0067670E">
        <w:rPr>
          <w:rFonts w:ascii="仿宋" w:eastAsia="仿宋" w:hAnsi="仿宋" w:cs="Tahoma" w:hint="eastAsia"/>
          <w:color w:val="333333"/>
          <w:kern w:val="0"/>
          <w:sz w:val="32"/>
          <w:szCs w:val="32"/>
        </w:rPr>
        <w:t>（四）负责仪器设备的入库建账和统计报表工作。</w:t>
      </w:r>
    </w:p>
    <w:p w:rsidR="0046487F" w:rsidRPr="0067670E" w:rsidRDefault="0046487F" w:rsidP="00F923F9">
      <w:pPr>
        <w:widowControl/>
        <w:shd w:val="clear" w:color="auto" w:fill="FFFFFF"/>
        <w:spacing w:before="100" w:beforeAutospacing="1" w:after="100" w:afterAutospacing="1"/>
        <w:ind w:firstLine="645"/>
        <w:jc w:val="left"/>
        <w:rPr>
          <w:rFonts w:ascii="Tahoma" w:eastAsia="宋体" w:hAnsi="Tahoma" w:cs="Tahoma"/>
          <w:kern w:val="0"/>
          <w:szCs w:val="21"/>
        </w:rPr>
      </w:pPr>
    </w:p>
    <w:p w:rsidR="0067670E" w:rsidRPr="0067670E" w:rsidRDefault="0067670E" w:rsidP="00F923F9">
      <w:pPr>
        <w:widowControl/>
        <w:shd w:val="clear" w:color="auto" w:fill="FFFFFF"/>
        <w:spacing w:before="100" w:beforeAutospacing="1" w:after="100" w:afterAutospacing="1"/>
        <w:jc w:val="center"/>
        <w:rPr>
          <w:rFonts w:ascii="Tahoma" w:eastAsia="宋体" w:hAnsi="Tahoma" w:cs="Tahoma"/>
          <w:kern w:val="0"/>
          <w:szCs w:val="21"/>
        </w:rPr>
      </w:pPr>
      <w:r w:rsidRPr="0067670E">
        <w:rPr>
          <w:rFonts w:ascii="仿宋" w:eastAsia="仿宋" w:hAnsi="仿宋" w:cs="Tahoma" w:hint="eastAsia"/>
          <w:b/>
          <w:bCs/>
          <w:color w:val="333333"/>
          <w:kern w:val="0"/>
          <w:sz w:val="32"/>
        </w:rPr>
        <w:lastRenderedPageBreak/>
        <w:t>第二章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管理职责与范围</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第四条</w:t>
      </w:r>
      <w:r w:rsidRPr="0067670E">
        <w:rPr>
          <w:rFonts w:ascii="宋体" w:eastAsia="宋体" w:hAnsi="宋体" w:cs="宋体" w:hint="eastAsia"/>
          <w:b/>
          <w:bCs/>
          <w:color w:val="333333"/>
          <w:kern w:val="0"/>
          <w:sz w:val="32"/>
        </w:rPr>
        <w:t> </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仪器设备管理坚持“统一领导、归口管理、分级负责、管用结合”的原则。仪器设备管理实行</w:t>
      </w:r>
      <w:r w:rsidR="0046487F">
        <w:rPr>
          <w:rFonts w:ascii="仿宋" w:eastAsia="仿宋" w:hAnsi="仿宋" w:cs="Tahoma" w:hint="eastAsia"/>
          <w:color w:val="333333"/>
          <w:kern w:val="0"/>
          <w:sz w:val="32"/>
          <w:szCs w:val="32"/>
        </w:rPr>
        <w:t>学院、实验中心与各教研室、实验室</w:t>
      </w:r>
      <w:r w:rsidRPr="0067670E">
        <w:rPr>
          <w:rFonts w:ascii="仿宋" w:eastAsia="仿宋" w:hAnsi="仿宋" w:cs="Tahoma" w:hint="eastAsia"/>
          <w:color w:val="333333"/>
          <w:kern w:val="0"/>
          <w:sz w:val="32"/>
          <w:szCs w:val="32"/>
        </w:rPr>
        <w:t>二级管理体制。</w:t>
      </w:r>
    </w:p>
    <w:p w:rsidR="0046487F" w:rsidRDefault="0046487F" w:rsidP="00F923F9">
      <w:pPr>
        <w:widowControl/>
        <w:shd w:val="clear" w:color="auto" w:fill="FFFFFF"/>
        <w:spacing w:before="100" w:beforeAutospacing="1" w:after="100" w:afterAutospacing="1"/>
        <w:ind w:firstLine="645"/>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t>各教研室和实验室负责人配合</w:t>
      </w:r>
      <w:r w:rsidRPr="0067670E">
        <w:rPr>
          <w:rFonts w:ascii="仿宋" w:eastAsia="仿宋" w:hAnsi="仿宋" w:cs="Tahoma" w:hint="eastAsia"/>
          <w:color w:val="333333"/>
          <w:kern w:val="0"/>
          <w:sz w:val="32"/>
          <w:szCs w:val="32"/>
        </w:rPr>
        <w:t>设备管理</w:t>
      </w:r>
      <w:proofErr w:type="gramStart"/>
      <w:r w:rsidRPr="0067670E">
        <w:rPr>
          <w:rFonts w:ascii="仿宋" w:eastAsia="仿宋" w:hAnsi="仿宋" w:cs="Tahoma" w:hint="eastAsia"/>
          <w:color w:val="333333"/>
          <w:kern w:val="0"/>
          <w:sz w:val="32"/>
          <w:szCs w:val="32"/>
        </w:rPr>
        <w:t>员</w:t>
      </w:r>
      <w:r>
        <w:rPr>
          <w:rFonts w:ascii="仿宋" w:eastAsia="仿宋" w:hAnsi="仿宋" w:cs="Tahoma" w:hint="eastAsia"/>
          <w:color w:val="333333"/>
          <w:kern w:val="0"/>
          <w:sz w:val="32"/>
          <w:szCs w:val="32"/>
        </w:rPr>
        <w:t>做好</w:t>
      </w:r>
      <w:proofErr w:type="gramEnd"/>
      <w:r w:rsidR="0067670E" w:rsidRPr="0067670E">
        <w:rPr>
          <w:rFonts w:ascii="仿宋" w:eastAsia="仿宋" w:hAnsi="仿宋" w:cs="Tahoma" w:hint="eastAsia"/>
          <w:color w:val="333333"/>
          <w:kern w:val="0"/>
          <w:sz w:val="32"/>
          <w:szCs w:val="32"/>
        </w:rPr>
        <w:t>仪器设备的保管和日常管理工作。</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设备管理员的主要职责是：</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（一）协助单位主管领导认真贯彻执行上级主管部门和</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有关设备工作的规章制度和办事程序，切实做好仪器设备管理工作；</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（二）负责本单位仪器设备验收、登记、保管、借用、报损、报废等工作；</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（三）定期进行仪器设备的资产清查和信息统计工作，保证仪器设备账物相符。</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第五条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本办法中的仪器设备是指无论使用何种经费购置入账的仪器设备或接受校外单位、个人捐赠的专用或公用仪器设备，均为国有资产，均须列入</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统一管理。</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统一管理的仪器设备应符合下列三个条件：</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lastRenderedPageBreak/>
        <w:t>（一）教学、科研用仪器设备（以下简称教科仪器设备）单台（套）价值1500元及以上，行政办公等管理用仪器设备（以下简称一般仪器设备）单台（套）价值1000元及以上；</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（二）能独立使用，且使用时间在1年以上；</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000000"/>
          <w:kern w:val="0"/>
          <w:sz w:val="32"/>
          <w:szCs w:val="32"/>
        </w:rPr>
        <w:t>（三）单台（套）价值虽未达到规定标准，但耐用时间在一年以上的大批同类物资，如打印机、扫描仪、显示器等。</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第六条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不符合上述条件的仪器设备及器材包括：各类家具；单价200元及以上的教学科研用低值耐用品；通过主、附（配）件更新具备继续使用价值的仪器设备以及各类软件的管理，均参照本办法的规定执行。</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第七条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单台（套）价值在10万元及以上的仪器设备，除执行本管理办法外，还须按《南通大学大型仪器设备管理实施细则》执行。</w:t>
      </w:r>
    </w:p>
    <w:p w:rsidR="0067670E" w:rsidRPr="0067670E" w:rsidRDefault="0067670E" w:rsidP="00F923F9">
      <w:pPr>
        <w:widowControl/>
        <w:shd w:val="clear" w:color="auto" w:fill="FFFFFF"/>
        <w:spacing w:before="100" w:beforeAutospacing="1" w:after="100" w:afterAutospacing="1"/>
        <w:jc w:val="center"/>
        <w:rPr>
          <w:rFonts w:ascii="Tahoma" w:eastAsia="宋体" w:hAnsi="Tahoma" w:cs="Tahoma"/>
          <w:kern w:val="0"/>
          <w:szCs w:val="21"/>
        </w:rPr>
      </w:pPr>
      <w:r w:rsidRPr="0067670E">
        <w:rPr>
          <w:rFonts w:ascii="仿宋" w:eastAsia="仿宋" w:hAnsi="仿宋" w:cs="Tahoma" w:hint="eastAsia"/>
          <w:b/>
          <w:bCs/>
          <w:color w:val="333333"/>
          <w:kern w:val="0"/>
          <w:sz w:val="32"/>
        </w:rPr>
        <w:t>第三章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申请与审批</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第八条</w:t>
      </w:r>
      <w:r w:rsidRPr="0067670E">
        <w:rPr>
          <w:rFonts w:ascii="宋体" w:eastAsia="宋体" w:hAnsi="宋体" w:cs="宋体" w:hint="eastAsia"/>
          <w:b/>
          <w:bCs/>
          <w:color w:val="333333"/>
          <w:kern w:val="0"/>
          <w:sz w:val="32"/>
        </w:rPr>
        <w:t> </w:t>
      </w:r>
      <w:r w:rsidR="00F229BC">
        <w:rPr>
          <w:rFonts w:ascii="仿宋" w:eastAsia="仿宋" w:hAnsi="仿宋" w:cs="Tahoma" w:hint="eastAsia"/>
          <w:color w:val="333333"/>
          <w:kern w:val="0"/>
          <w:sz w:val="32"/>
          <w:szCs w:val="32"/>
        </w:rPr>
        <w:t>本单位</w:t>
      </w:r>
      <w:r w:rsidRPr="0067670E">
        <w:rPr>
          <w:rFonts w:ascii="仿宋" w:eastAsia="仿宋" w:hAnsi="仿宋" w:cs="Tahoma" w:hint="eastAsia"/>
          <w:color w:val="333333"/>
          <w:kern w:val="0"/>
          <w:sz w:val="32"/>
          <w:szCs w:val="32"/>
        </w:rPr>
        <w:t>根据</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发展规划、专业设置、学科建设、科研工作及行政管理等需要，合理编报本单位年度仪器设备申请计划，填写《南通大学仪器设备申请表》，并按下列程序审批：</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（一）实验教学经费申报的仪器设备等计划报教务处；</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lastRenderedPageBreak/>
        <w:t>（二）行政办公经费申报的设备等计划报国有资产管理处；</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（三）科研经费申报的仪器设备计划报科学技术处；</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（四）学科建设经费申报的仪器设备计划报研究生院（学科建设办公室）。</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年度计划由国有资产管理处汇总，对于未列入年度计划的临时申请计划，以及因情况变化对年度计划进行调整的，由国有资产管理处汇总后实施。</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第九条</w:t>
      </w:r>
      <w:r w:rsidRPr="0067670E">
        <w:rPr>
          <w:rFonts w:ascii="宋体" w:eastAsia="宋体" w:hAnsi="宋体" w:cs="宋体" w:hint="eastAsia"/>
          <w:b/>
          <w:bCs/>
          <w:color w:val="333333"/>
          <w:kern w:val="0"/>
          <w:sz w:val="32"/>
        </w:rPr>
        <w:t> </w:t>
      </w:r>
      <w:r w:rsidR="00F229BC">
        <w:rPr>
          <w:rFonts w:ascii="仿宋" w:eastAsia="仿宋" w:hAnsi="仿宋" w:cs="Tahoma" w:hint="eastAsia"/>
          <w:color w:val="333333"/>
          <w:kern w:val="0"/>
          <w:sz w:val="32"/>
          <w:szCs w:val="32"/>
        </w:rPr>
        <w:t>本单位</w:t>
      </w:r>
      <w:r w:rsidRPr="0067670E">
        <w:rPr>
          <w:rFonts w:ascii="仿宋" w:eastAsia="仿宋" w:hAnsi="仿宋" w:cs="Tahoma" w:hint="eastAsia"/>
          <w:color w:val="333333"/>
          <w:kern w:val="0"/>
          <w:sz w:val="32"/>
          <w:szCs w:val="32"/>
        </w:rPr>
        <w:t>申请的仪器设备计划，须将详细的品名、规格、型号、产地、厂商、单价、数量、功能用途及主要的技术参数等填报清楚，以便审核和采购。</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第十条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购置对环境设施有特殊要求或需对房屋等进行立项改造的仪器设备，需报</w:t>
      </w:r>
      <w:r w:rsidR="00F229BC">
        <w:rPr>
          <w:rFonts w:ascii="仿宋" w:eastAsia="仿宋" w:hAnsi="仿宋" w:cs="Tahoma" w:hint="eastAsia"/>
          <w:color w:val="333333"/>
          <w:kern w:val="0"/>
          <w:sz w:val="32"/>
          <w:szCs w:val="32"/>
        </w:rPr>
        <w:t>学校</w:t>
      </w:r>
      <w:r w:rsidRPr="0067670E">
        <w:rPr>
          <w:rFonts w:ascii="仿宋" w:eastAsia="仿宋" w:hAnsi="仿宋" w:cs="Tahoma" w:hint="eastAsia"/>
          <w:color w:val="333333"/>
          <w:kern w:val="0"/>
          <w:sz w:val="32"/>
          <w:szCs w:val="32"/>
        </w:rPr>
        <w:t>相关部门和国有资产管理处会审批准。</w:t>
      </w:r>
    </w:p>
    <w:p w:rsidR="0067670E" w:rsidRPr="0067670E" w:rsidRDefault="0067670E" w:rsidP="00F923F9">
      <w:pPr>
        <w:widowControl/>
        <w:shd w:val="clear" w:color="auto" w:fill="FFFFFF"/>
        <w:spacing w:before="100" w:beforeAutospacing="1" w:after="100" w:afterAutospacing="1"/>
        <w:jc w:val="center"/>
        <w:rPr>
          <w:rFonts w:ascii="Tahoma" w:eastAsia="宋体" w:hAnsi="Tahoma" w:cs="Tahoma"/>
          <w:kern w:val="0"/>
          <w:szCs w:val="21"/>
        </w:rPr>
      </w:pPr>
      <w:r w:rsidRPr="0067670E">
        <w:rPr>
          <w:rFonts w:ascii="仿宋" w:eastAsia="仿宋" w:hAnsi="仿宋" w:cs="Tahoma" w:hint="eastAsia"/>
          <w:b/>
          <w:bCs/>
          <w:color w:val="333333"/>
          <w:kern w:val="0"/>
          <w:sz w:val="32"/>
        </w:rPr>
        <w:t>第四章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购</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置</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第十一条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仪器设备采购工作由国有资产管理处组织、指导执行。</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lastRenderedPageBreak/>
        <w:t>第十二条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在采购工作中，应严格遵守国家和</w:t>
      </w:r>
      <w:r w:rsidR="00F229BC">
        <w:rPr>
          <w:rFonts w:ascii="仿宋" w:eastAsia="仿宋" w:hAnsi="仿宋" w:cs="Tahoma" w:hint="eastAsia"/>
          <w:color w:val="333333"/>
          <w:kern w:val="0"/>
          <w:sz w:val="32"/>
          <w:szCs w:val="32"/>
        </w:rPr>
        <w:t>学校</w:t>
      </w:r>
      <w:r w:rsidRPr="0067670E">
        <w:rPr>
          <w:rFonts w:ascii="仿宋" w:eastAsia="仿宋" w:hAnsi="仿宋" w:cs="Tahoma" w:hint="eastAsia"/>
          <w:color w:val="333333"/>
          <w:kern w:val="0"/>
          <w:sz w:val="32"/>
          <w:szCs w:val="32"/>
        </w:rPr>
        <w:t>相关管理规定，认真执行国家的法律法规，自觉维护国家和</w:t>
      </w:r>
      <w:r w:rsidR="00F229BC">
        <w:rPr>
          <w:rFonts w:ascii="仿宋" w:eastAsia="仿宋" w:hAnsi="仿宋" w:cs="Tahoma" w:hint="eastAsia"/>
          <w:color w:val="333333"/>
          <w:kern w:val="0"/>
          <w:sz w:val="32"/>
          <w:szCs w:val="32"/>
        </w:rPr>
        <w:t>学校</w:t>
      </w:r>
      <w:r w:rsidRPr="0067670E">
        <w:rPr>
          <w:rFonts w:ascii="仿宋" w:eastAsia="仿宋" w:hAnsi="仿宋" w:cs="Tahoma" w:hint="eastAsia"/>
          <w:color w:val="333333"/>
          <w:kern w:val="0"/>
          <w:sz w:val="32"/>
          <w:szCs w:val="32"/>
        </w:rPr>
        <w:t>利益。</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第十三条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仪器设备采购应按照《南通大学招标采购管理办法》规定执行，在执行过程中可以制定必要的工作条例，不断</w:t>
      </w:r>
      <w:proofErr w:type="gramStart"/>
      <w:r w:rsidRPr="0067670E">
        <w:rPr>
          <w:rFonts w:ascii="仿宋" w:eastAsia="仿宋" w:hAnsi="仿宋" w:cs="Tahoma" w:hint="eastAsia"/>
          <w:color w:val="333333"/>
          <w:kern w:val="0"/>
          <w:sz w:val="32"/>
          <w:szCs w:val="32"/>
        </w:rPr>
        <w:t>完善惩防体系</w:t>
      </w:r>
      <w:proofErr w:type="gramEnd"/>
      <w:r w:rsidRPr="0067670E">
        <w:rPr>
          <w:rFonts w:ascii="仿宋" w:eastAsia="仿宋" w:hAnsi="仿宋" w:cs="Tahoma" w:hint="eastAsia"/>
          <w:color w:val="333333"/>
          <w:kern w:val="0"/>
          <w:sz w:val="32"/>
          <w:szCs w:val="32"/>
        </w:rPr>
        <w:t>。</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第十四条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进口仪器设备的购置（包括接受捐赠），由国有资产管理处负责办理相关外贸申报与审批手续，并办理免税、报关、商检、索赔等相关手续。</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第十五条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所有仪器设备的购置，按规定程序办理审批手续后，方可购买。</w:t>
      </w:r>
    </w:p>
    <w:p w:rsidR="0067670E" w:rsidRPr="0067670E" w:rsidRDefault="0067670E" w:rsidP="00F923F9">
      <w:pPr>
        <w:widowControl/>
        <w:shd w:val="clear" w:color="auto" w:fill="FFFFFF"/>
        <w:spacing w:before="100" w:beforeAutospacing="1" w:after="100" w:afterAutospacing="1"/>
        <w:jc w:val="center"/>
        <w:rPr>
          <w:rFonts w:ascii="Tahoma" w:eastAsia="宋体" w:hAnsi="Tahoma" w:cs="Tahoma"/>
          <w:kern w:val="0"/>
          <w:szCs w:val="21"/>
        </w:rPr>
      </w:pPr>
      <w:r w:rsidRPr="0067670E">
        <w:rPr>
          <w:rFonts w:ascii="仿宋" w:eastAsia="仿宋" w:hAnsi="仿宋" w:cs="Tahoma" w:hint="eastAsia"/>
          <w:b/>
          <w:bCs/>
          <w:color w:val="333333"/>
          <w:kern w:val="0"/>
          <w:sz w:val="32"/>
        </w:rPr>
        <w:t>第五章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验</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收</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第十六条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仪器设备验收的组织形式</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（一）单价10</w:t>
      </w:r>
      <w:r w:rsidR="00F229BC">
        <w:rPr>
          <w:rFonts w:ascii="仿宋" w:eastAsia="仿宋" w:hAnsi="仿宋" w:cs="Tahoma" w:hint="eastAsia"/>
          <w:color w:val="333333"/>
          <w:kern w:val="0"/>
          <w:sz w:val="32"/>
          <w:szCs w:val="32"/>
        </w:rPr>
        <w:t>万元以下的新购仪器设备，由本</w:t>
      </w:r>
      <w:r w:rsidRPr="0067670E">
        <w:rPr>
          <w:rFonts w:ascii="仿宋" w:eastAsia="仿宋" w:hAnsi="仿宋" w:cs="Tahoma" w:hint="eastAsia"/>
          <w:color w:val="333333"/>
          <w:kern w:val="0"/>
          <w:sz w:val="32"/>
          <w:szCs w:val="32"/>
        </w:rPr>
        <w:t>单位指定至少一人进行验收，并填写《南通大学仪器设备验收单》。</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（二）进口仪器设备和单价10万元（含</w:t>
      </w:r>
      <w:r w:rsidR="00F229BC">
        <w:rPr>
          <w:rFonts w:ascii="仿宋" w:eastAsia="仿宋" w:hAnsi="仿宋" w:cs="Tahoma" w:hint="eastAsia"/>
          <w:color w:val="333333"/>
          <w:kern w:val="0"/>
          <w:sz w:val="32"/>
          <w:szCs w:val="32"/>
        </w:rPr>
        <w:t>）以上的大型仪器设备，本</w:t>
      </w:r>
      <w:r w:rsidRPr="0067670E">
        <w:rPr>
          <w:rFonts w:ascii="仿宋" w:eastAsia="仿宋" w:hAnsi="仿宋" w:cs="Tahoma" w:hint="eastAsia"/>
          <w:color w:val="333333"/>
          <w:kern w:val="0"/>
          <w:sz w:val="32"/>
          <w:szCs w:val="32"/>
        </w:rPr>
        <w:t>单位应成立以使用人为主、至少3人（含）参与的验收小组组织验收，并填写《南通大学仪器设备验收报告》。单价超过50万元（含）的大型贵重仪器设备或者批</w:t>
      </w:r>
      <w:r w:rsidRPr="0067670E">
        <w:rPr>
          <w:rFonts w:ascii="仿宋" w:eastAsia="仿宋" w:hAnsi="仿宋" w:cs="Tahoma" w:hint="eastAsia"/>
          <w:color w:val="333333"/>
          <w:kern w:val="0"/>
          <w:sz w:val="32"/>
          <w:szCs w:val="32"/>
        </w:rPr>
        <w:lastRenderedPageBreak/>
        <w:t>量超过100万以上的仪器设备验收，国有资产管理处应派人参加。</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第十七条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仪器设备验收的主要内容</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（一）检查并记录外包装及设备表观状况（受潮、锈蚀、损伤等）；</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（二）按合同、技术协议或装箱单，进行品种、规格型号和数量的清点验收；</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（三）按合同、技术协议或说明书对仪器设备的功能、指标进行逐项验收，并应保证结果的可重复性和稳定性。</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所有仪器设备验收</w:t>
      </w:r>
      <w:r w:rsidR="00F229BC">
        <w:rPr>
          <w:rFonts w:ascii="仿宋" w:eastAsia="仿宋" w:hAnsi="仿宋" w:cs="Tahoma" w:hint="eastAsia"/>
          <w:color w:val="333333"/>
          <w:kern w:val="0"/>
          <w:sz w:val="32"/>
          <w:szCs w:val="32"/>
        </w:rPr>
        <w:t>单或验收报告一式两份，一份由本</w:t>
      </w:r>
      <w:r w:rsidRPr="0067670E">
        <w:rPr>
          <w:rFonts w:ascii="仿宋" w:eastAsia="仿宋" w:hAnsi="仿宋" w:cs="Tahoma" w:hint="eastAsia"/>
          <w:color w:val="333333"/>
          <w:kern w:val="0"/>
          <w:sz w:val="32"/>
          <w:szCs w:val="32"/>
        </w:rPr>
        <w:t>单位留存，一份</w:t>
      </w:r>
      <w:proofErr w:type="gramStart"/>
      <w:r w:rsidRPr="0067670E">
        <w:rPr>
          <w:rFonts w:ascii="仿宋" w:eastAsia="仿宋" w:hAnsi="仿宋" w:cs="Tahoma" w:hint="eastAsia"/>
          <w:color w:val="333333"/>
          <w:kern w:val="0"/>
          <w:sz w:val="32"/>
          <w:szCs w:val="32"/>
        </w:rPr>
        <w:t>交国有</w:t>
      </w:r>
      <w:proofErr w:type="gramEnd"/>
      <w:r w:rsidRPr="0067670E">
        <w:rPr>
          <w:rFonts w:ascii="仿宋" w:eastAsia="仿宋" w:hAnsi="仿宋" w:cs="Tahoma" w:hint="eastAsia"/>
          <w:color w:val="333333"/>
          <w:kern w:val="0"/>
          <w:sz w:val="32"/>
          <w:szCs w:val="32"/>
        </w:rPr>
        <w:t>资产管理处存档。</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第十八条</w:t>
      </w:r>
      <w:r w:rsidRPr="0067670E">
        <w:rPr>
          <w:rFonts w:ascii="宋体" w:eastAsia="宋体" w:hAnsi="宋体" w:cs="宋体" w:hint="eastAsia"/>
          <w:b/>
          <w:bCs/>
          <w:color w:val="333333"/>
          <w:kern w:val="0"/>
          <w:sz w:val="32"/>
        </w:rPr>
        <w:t> </w:t>
      </w:r>
      <w:r w:rsidR="00F229BC">
        <w:rPr>
          <w:rFonts w:ascii="仿宋" w:eastAsia="仿宋" w:hAnsi="仿宋" w:cs="Tahoma" w:hint="eastAsia"/>
          <w:color w:val="333333"/>
          <w:kern w:val="0"/>
          <w:sz w:val="32"/>
          <w:szCs w:val="32"/>
        </w:rPr>
        <w:t>本</w:t>
      </w:r>
      <w:r w:rsidRPr="0067670E">
        <w:rPr>
          <w:rFonts w:ascii="仿宋" w:eastAsia="仿宋" w:hAnsi="仿宋" w:cs="Tahoma" w:hint="eastAsia"/>
          <w:color w:val="333333"/>
          <w:kern w:val="0"/>
          <w:sz w:val="32"/>
          <w:szCs w:val="32"/>
        </w:rPr>
        <w:t>单位自行安装调试验收的仪器设备，安装前须仔细阅读安装使用说明书，严格按照说明书的要求进行</w:t>
      </w:r>
      <w:r w:rsidR="00F229BC">
        <w:rPr>
          <w:rFonts w:ascii="仿宋" w:eastAsia="仿宋" w:hAnsi="仿宋" w:cs="Tahoma" w:hint="eastAsia"/>
          <w:color w:val="333333"/>
          <w:kern w:val="0"/>
          <w:sz w:val="32"/>
          <w:szCs w:val="32"/>
        </w:rPr>
        <w:t>安装、调试。合同规定需要国内外厂商派人员参加安装调试验收的，本</w:t>
      </w:r>
      <w:r w:rsidRPr="0067670E">
        <w:rPr>
          <w:rFonts w:ascii="仿宋" w:eastAsia="仿宋" w:hAnsi="仿宋" w:cs="Tahoma" w:hint="eastAsia"/>
          <w:color w:val="333333"/>
          <w:kern w:val="0"/>
          <w:sz w:val="32"/>
          <w:szCs w:val="32"/>
        </w:rPr>
        <w:t>单位应在仪器设备到货后及时通知厂商人员按规定到校验收，并认真填写验收备忘录。</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第十九条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进口仪器设备的验收须严格执行海关、商检等部门的有关规定。对法定商检的进口仪器设备，由国有资产管理处通知检验部门进行商检，未经检验不得启用。</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lastRenderedPageBreak/>
        <w:t>第二十条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安装验收中如发现问题，应及时报告国有资产管理处，以书面形式记录存在问题并形成备忘录，由供需双方代表签字确认。进口仪器设备的索赔期为到港之日起90天，验收人应在索赔期到期前30天书</w:t>
      </w:r>
      <w:proofErr w:type="gramStart"/>
      <w:r w:rsidRPr="0067670E">
        <w:rPr>
          <w:rFonts w:ascii="仿宋" w:eastAsia="仿宋" w:hAnsi="仿宋" w:cs="Tahoma" w:hint="eastAsia"/>
          <w:color w:val="333333"/>
          <w:kern w:val="0"/>
          <w:sz w:val="32"/>
          <w:szCs w:val="32"/>
        </w:rPr>
        <w:t>面报告</w:t>
      </w:r>
      <w:proofErr w:type="gramEnd"/>
      <w:r w:rsidRPr="0067670E">
        <w:rPr>
          <w:rFonts w:ascii="仿宋" w:eastAsia="仿宋" w:hAnsi="仿宋" w:cs="Tahoma" w:hint="eastAsia"/>
          <w:color w:val="333333"/>
          <w:kern w:val="0"/>
          <w:sz w:val="32"/>
          <w:szCs w:val="32"/>
        </w:rPr>
        <w:t>出现的问题，由国有资产管理处负责办理商检、索赔等事宜。</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第二十一条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仪器设备随机技术资料由使用单位存档。</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第二十二条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仪器设备到货后，须在以下规定期限内完成验收工作：</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（一）进口仪器设备验收期限为到货之日起8周内。</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（二）国产仪器设备，单价在10万元及以上的验收期限为到校之日起3周内；单价在10万元以下的验收期限为到校之日起2周内。</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（三）购货合同对验收期限有特殊规定的，按合同规定执行。</w:t>
      </w:r>
    </w:p>
    <w:p w:rsidR="0067670E" w:rsidRDefault="00F229BC" w:rsidP="00F923F9">
      <w:pPr>
        <w:widowControl/>
        <w:shd w:val="clear" w:color="auto" w:fill="FFFFFF"/>
        <w:spacing w:before="100" w:beforeAutospacing="1" w:after="100" w:afterAutospacing="1"/>
        <w:ind w:firstLine="645"/>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t>本</w:t>
      </w:r>
      <w:r w:rsidR="0067670E" w:rsidRPr="0067670E">
        <w:rPr>
          <w:rFonts w:ascii="仿宋" w:eastAsia="仿宋" w:hAnsi="仿宋" w:cs="Tahoma" w:hint="eastAsia"/>
          <w:color w:val="333333"/>
          <w:kern w:val="0"/>
          <w:sz w:val="32"/>
          <w:szCs w:val="32"/>
        </w:rPr>
        <w:t>单位如不能按期组织验收，应书面报告国有资产管理处。</w:t>
      </w:r>
    </w:p>
    <w:p w:rsidR="00F229BC" w:rsidRDefault="00F229BC" w:rsidP="00F923F9">
      <w:pPr>
        <w:widowControl/>
        <w:shd w:val="clear" w:color="auto" w:fill="FFFFFF"/>
        <w:spacing w:before="100" w:beforeAutospacing="1" w:after="100" w:afterAutospacing="1"/>
        <w:ind w:firstLine="645"/>
        <w:jc w:val="left"/>
        <w:rPr>
          <w:rFonts w:ascii="仿宋" w:eastAsia="仿宋" w:hAnsi="仿宋" w:cs="Tahoma"/>
          <w:color w:val="333333"/>
          <w:kern w:val="0"/>
          <w:sz w:val="32"/>
          <w:szCs w:val="32"/>
        </w:rPr>
      </w:pPr>
    </w:p>
    <w:p w:rsidR="00F229BC" w:rsidRDefault="00F229BC" w:rsidP="00F923F9">
      <w:pPr>
        <w:widowControl/>
        <w:shd w:val="clear" w:color="auto" w:fill="FFFFFF"/>
        <w:spacing w:before="100" w:beforeAutospacing="1" w:after="100" w:afterAutospacing="1"/>
        <w:ind w:firstLine="645"/>
        <w:jc w:val="left"/>
        <w:rPr>
          <w:rFonts w:ascii="Tahoma" w:eastAsia="宋体" w:hAnsi="Tahoma" w:cs="Tahoma"/>
          <w:kern w:val="0"/>
          <w:szCs w:val="21"/>
        </w:rPr>
      </w:pPr>
    </w:p>
    <w:p w:rsidR="00044B95" w:rsidRPr="00F229BC" w:rsidRDefault="00044B95" w:rsidP="00F923F9">
      <w:pPr>
        <w:widowControl/>
        <w:shd w:val="clear" w:color="auto" w:fill="FFFFFF"/>
        <w:spacing w:before="100" w:beforeAutospacing="1" w:after="100" w:afterAutospacing="1"/>
        <w:ind w:firstLine="645"/>
        <w:jc w:val="left"/>
        <w:rPr>
          <w:rFonts w:ascii="Tahoma" w:eastAsia="宋体" w:hAnsi="Tahoma" w:cs="Tahoma"/>
          <w:kern w:val="0"/>
          <w:szCs w:val="21"/>
        </w:rPr>
      </w:pPr>
    </w:p>
    <w:p w:rsidR="0067670E" w:rsidRPr="0067670E" w:rsidRDefault="0067670E" w:rsidP="00F923F9">
      <w:pPr>
        <w:widowControl/>
        <w:shd w:val="clear" w:color="auto" w:fill="FFFFFF"/>
        <w:spacing w:before="100" w:beforeAutospacing="1" w:after="100" w:afterAutospacing="1"/>
        <w:jc w:val="center"/>
        <w:rPr>
          <w:rFonts w:ascii="Tahoma" w:eastAsia="宋体" w:hAnsi="Tahoma" w:cs="Tahoma"/>
          <w:kern w:val="0"/>
          <w:szCs w:val="21"/>
        </w:rPr>
      </w:pPr>
      <w:r w:rsidRPr="0067670E">
        <w:rPr>
          <w:rFonts w:ascii="仿宋" w:eastAsia="仿宋" w:hAnsi="仿宋" w:cs="Tahoma" w:hint="eastAsia"/>
          <w:b/>
          <w:bCs/>
          <w:color w:val="333333"/>
          <w:kern w:val="0"/>
          <w:sz w:val="32"/>
        </w:rPr>
        <w:lastRenderedPageBreak/>
        <w:t>第六章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建</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账</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第二十三条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仪器设备验收合格后，须在2周内按</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固定资产管理规定办理仪器设备固定资产入库建账手续。</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第二十四条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对捐赠和自制的仪器设备，</w:t>
      </w:r>
      <w:r w:rsidR="00F229BC">
        <w:rPr>
          <w:rFonts w:ascii="仿宋" w:eastAsia="仿宋" w:hAnsi="仿宋" w:cs="Tahoma" w:hint="eastAsia"/>
          <w:kern w:val="0"/>
          <w:sz w:val="32"/>
          <w:szCs w:val="32"/>
        </w:rPr>
        <w:t>本</w:t>
      </w:r>
      <w:r w:rsidRPr="0067670E">
        <w:rPr>
          <w:rFonts w:ascii="仿宋" w:eastAsia="仿宋" w:hAnsi="仿宋" w:cs="Tahoma" w:hint="eastAsia"/>
          <w:kern w:val="0"/>
          <w:sz w:val="32"/>
          <w:szCs w:val="32"/>
        </w:rPr>
        <w:t>单位须在仪器设备抵达</w:t>
      </w:r>
      <w:r w:rsidR="0046487F">
        <w:rPr>
          <w:rFonts w:ascii="仿宋" w:eastAsia="仿宋" w:hAnsi="仿宋" w:cs="Tahoma" w:hint="eastAsia"/>
          <w:kern w:val="0"/>
          <w:sz w:val="32"/>
          <w:szCs w:val="32"/>
        </w:rPr>
        <w:t>学院</w:t>
      </w:r>
      <w:r w:rsidRPr="0067670E">
        <w:rPr>
          <w:rFonts w:ascii="仿宋" w:eastAsia="仿宋" w:hAnsi="仿宋" w:cs="Tahoma" w:hint="eastAsia"/>
          <w:kern w:val="0"/>
          <w:sz w:val="32"/>
          <w:szCs w:val="32"/>
        </w:rPr>
        <w:t>或研制完成并经验收鉴定和估价后，</w:t>
      </w:r>
      <w:r w:rsidRPr="0067670E">
        <w:rPr>
          <w:rFonts w:ascii="仿宋" w:eastAsia="仿宋" w:hAnsi="仿宋" w:cs="Tahoma" w:hint="eastAsia"/>
          <w:color w:val="333333"/>
          <w:kern w:val="0"/>
          <w:sz w:val="32"/>
          <w:szCs w:val="32"/>
        </w:rPr>
        <w:t>2周内到国有资产管理处办理入库建账手续。</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第二十五条</w:t>
      </w:r>
      <w:r w:rsidRPr="0067670E">
        <w:rPr>
          <w:rFonts w:ascii="宋体" w:eastAsia="宋体" w:hAnsi="宋体" w:cs="宋体" w:hint="eastAsia"/>
          <w:b/>
          <w:bCs/>
          <w:color w:val="333333"/>
          <w:kern w:val="0"/>
          <w:sz w:val="32"/>
        </w:rPr>
        <w:t> </w:t>
      </w:r>
      <w:r w:rsidR="00F229BC">
        <w:rPr>
          <w:rFonts w:ascii="仿宋" w:eastAsia="仿宋" w:hAnsi="仿宋" w:cs="Tahoma" w:hint="eastAsia"/>
          <w:color w:val="333333"/>
          <w:kern w:val="0"/>
          <w:sz w:val="32"/>
          <w:szCs w:val="32"/>
        </w:rPr>
        <w:t>本单位的设备管理员负责</w:t>
      </w:r>
      <w:r w:rsidRPr="0067670E">
        <w:rPr>
          <w:rFonts w:ascii="仿宋" w:eastAsia="仿宋" w:hAnsi="仿宋" w:cs="Tahoma" w:hint="eastAsia"/>
          <w:color w:val="333333"/>
          <w:kern w:val="0"/>
          <w:sz w:val="32"/>
          <w:szCs w:val="32"/>
        </w:rPr>
        <w:t>仪器设备分户账，负责办理本单位仪器设备入库手续，并定期对本单位仪器设备进行账物核对，保持账物相符、账</w:t>
      </w:r>
      <w:proofErr w:type="gramStart"/>
      <w:r w:rsidRPr="0067670E">
        <w:rPr>
          <w:rFonts w:ascii="仿宋" w:eastAsia="仿宋" w:hAnsi="仿宋" w:cs="Tahoma" w:hint="eastAsia"/>
          <w:color w:val="333333"/>
          <w:kern w:val="0"/>
          <w:sz w:val="32"/>
          <w:szCs w:val="32"/>
        </w:rPr>
        <w:t>账</w:t>
      </w:r>
      <w:proofErr w:type="gramEnd"/>
      <w:r w:rsidRPr="0067670E">
        <w:rPr>
          <w:rFonts w:ascii="仿宋" w:eastAsia="仿宋" w:hAnsi="仿宋" w:cs="Tahoma" w:hint="eastAsia"/>
          <w:color w:val="333333"/>
          <w:kern w:val="0"/>
          <w:sz w:val="32"/>
          <w:szCs w:val="32"/>
        </w:rPr>
        <w:t>相符。国有资产管理处负责建立全校仪器设备管理数据库，实现全校仪器设备的网络化管理，并指导和要求各使用单位使用数据库和建立相应的明细账，确保仪器设备财产账物真实、准确、完整。</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第二十六条</w:t>
      </w:r>
      <w:r w:rsidRPr="0067670E">
        <w:rPr>
          <w:rFonts w:ascii="宋体" w:eastAsia="宋体" w:hAnsi="宋体" w:cs="宋体" w:hint="eastAsia"/>
          <w:b/>
          <w:bCs/>
          <w:color w:val="333333"/>
          <w:kern w:val="0"/>
          <w:sz w:val="32"/>
        </w:rPr>
        <w:t> </w:t>
      </w:r>
      <w:r w:rsidR="00F229BC">
        <w:rPr>
          <w:rFonts w:ascii="仿宋" w:eastAsia="仿宋" w:hAnsi="仿宋" w:cs="Tahoma" w:hint="eastAsia"/>
          <w:color w:val="333333"/>
          <w:kern w:val="0"/>
          <w:sz w:val="32"/>
          <w:szCs w:val="32"/>
        </w:rPr>
        <w:t>对仪器设备账物实行动态管理。本</w:t>
      </w:r>
      <w:r w:rsidRPr="0067670E">
        <w:rPr>
          <w:rFonts w:ascii="仿宋" w:eastAsia="仿宋" w:hAnsi="仿宋" w:cs="Tahoma" w:hint="eastAsia"/>
          <w:color w:val="333333"/>
          <w:kern w:val="0"/>
          <w:sz w:val="32"/>
          <w:szCs w:val="32"/>
        </w:rPr>
        <w:t>单位对仪器设备的购置、获赠、调拨、报损、报废等情况，要按</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的管理办法及时办理相应的账物管理手续。</w:t>
      </w:r>
    </w:p>
    <w:p w:rsidR="0067670E" w:rsidRPr="0067670E" w:rsidRDefault="0067670E" w:rsidP="00F923F9">
      <w:pPr>
        <w:widowControl/>
        <w:shd w:val="clear" w:color="auto" w:fill="FFFFFF"/>
        <w:spacing w:before="100" w:beforeAutospacing="1" w:after="100" w:afterAutospacing="1"/>
        <w:jc w:val="center"/>
        <w:rPr>
          <w:rFonts w:ascii="Tahoma" w:eastAsia="宋体" w:hAnsi="Tahoma" w:cs="Tahoma"/>
          <w:kern w:val="0"/>
          <w:szCs w:val="21"/>
        </w:rPr>
      </w:pPr>
      <w:r w:rsidRPr="0067670E">
        <w:rPr>
          <w:rFonts w:ascii="仿宋" w:eastAsia="仿宋" w:hAnsi="仿宋" w:cs="Tahoma" w:hint="eastAsia"/>
          <w:b/>
          <w:bCs/>
          <w:color w:val="333333"/>
          <w:kern w:val="0"/>
          <w:sz w:val="32"/>
        </w:rPr>
        <w:t>第七章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使用与维修</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第二十七条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使用仪器设备，须严格遵守操作</w:t>
      </w:r>
      <w:r w:rsidR="00F229BC">
        <w:rPr>
          <w:rFonts w:ascii="仿宋" w:eastAsia="仿宋" w:hAnsi="仿宋" w:cs="Tahoma" w:hint="eastAsia"/>
          <w:color w:val="333333"/>
          <w:kern w:val="0"/>
          <w:sz w:val="32"/>
          <w:szCs w:val="32"/>
        </w:rPr>
        <w:t>规程。操作规程由本</w:t>
      </w:r>
      <w:r w:rsidRPr="0067670E">
        <w:rPr>
          <w:rFonts w:ascii="仿宋" w:eastAsia="仿宋" w:hAnsi="仿宋" w:cs="Tahoma" w:hint="eastAsia"/>
          <w:color w:val="333333"/>
          <w:kern w:val="0"/>
          <w:sz w:val="32"/>
          <w:szCs w:val="32"/>
        </w:rPr>
        <w:t>单位根据仪器设备的使用说明和</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有关管理要求制定。使用大型仪器设备的人员，须经过厂商组织的技术培训，技术考核合格后方可上机操作。单价在10万元及</w:t>
      </w:r>
      <w:r w:rsidRPr="0067670E">
        <w:rPr>
          <w:rFonts w:ascii="仿宋" w:eastAsia="仿宋" w:hAnsi="仿宋" w:cs="Tahoma" w:hint="eastAsia"/>
          <w:color w:val="333333"/>
          <w:kern w:val="0"/>
          <w:sz w:val="32"/>
          <w:szCs w:val="32"/>
        </w:rPr>
        <w:lastRenderedPageBreak/>
        <w:t>以上的仪器设备，要建立使用维修技术档案，准确记录使用、损坏、检查、保养、维修等情况。</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第二十八条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的完好率、使用率应达到教育部有关考核评估标准，对单价在10万元以下的仪器设备，主要由使用单位负责检查、考评，国有资产管理处组织抽查；对单价在10万元及以上的大型仪器设备，国有资产管理处根据教育部考核标准，每年组织一次检查考评。</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第二十九条</w:t>
      </w:r>
      <w:r w:rsidRPr="0067670E">
        <w:rPr>
          <w:rFonts w:ascii="宋体" w:eastAsia="宋体" w:hAnsi="宋体" w:cs="宋体" w:hint="eastAsia"/>
          <w:b/>
          <w:bCs/>
          <w:color w:val="333333"/>
          <w:kern w:val="0"/>
          <w:sz w:val="32"/>
        </w:rPr>
        <w:t> </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应充分发挥仪器设备的作用，在保证完成教学、科研等工作任务的前提下，开展对外服务，所收费用按</w:t>
      </w:r>
      <w:r w:rsidR="00F229BC">
        <w:rPr>
          <w:rFonts w:ascii="仿宋" w:eastAsia="仿宋" w:hAnsi="仿宋" w:cs="Tahoma" w:hint="eastAsia"/>
          <w:color w:val="333333"/>
          <w:kern w:val="0"/>
          <w:sz w:val="32"/>
          <w:szCs w:val="32"/>
        </w:rPr>
        <w:t>学校</w:t>
      </w:r>
      <w:r w:rsidRPr="0067670E">
        <w:rPr>
          <w:rFonts w:ascii="仿宋" w:eastAsia="仿宋" w:hAnsi="仿宋" w:cs="Tahoma" w:hint="eastAsia"/>
          <w:color w:val="333333"/>
          <w:kern w:val="0"/>
          <w:sz w:val="32"/>
          <w:szCs w:val="32"/>
        </w:rPr>
        <w:t>财务有关管理办法执行。</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第三十条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不得随便拆改，对确需进行技术改造而拆改的，须报经批准。单价在5万元以下的仪器设备，须经使用部门批准，报国有资产管理处备案；单价在5万元及以上的仪器设备，须经国有资产管理处审批。经拆改后的仪器设备根据情况进行账务处理。</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第三十一条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使用人员要按不同仪器设备的性能和要求，加强仪器设备的保养和维护，定期校验技术指标，确保其应有的性能和精密度，并做好防潮、防尘、防光、防火、防热、防冻、防震、防爆、防锈、防腐蚀工作。</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lastRenderedPageBreak/>
        <w:t>第三十二条</w:t>
      </w:r>
      <w:r w:rsidRPr="0067670E">
        <w:rPr>
          <w:rFonts w:ascii="宋体" w:eastAsia="宋体" w:hAnsi="宋体" w:cs="宋体" w:hint="eastAsia"/>
          <w:b/>
          <w:bCs/>
          <w:color w:val="333333"/>
          <w:kern w:val="0"/>
          <w:sz w:val="32"/>
        </w:rPr>
        <w:t> </w:t>
      </w:r>
      <w:r w:rsidR="006C0367">
        <w:rPr>
          <w:rFonts w:ascii="仿宋" w:eastAsia="仿宋" w:hAnsi="仿宋" w:cs="Tahoma" w:hint="eastAsia"/>
          <w:color w:val="333333"/>
          <w:kern w:val="0"/>
          <w:sz w:val="32"/>
          <w:szCs w:val="32"/>
        </w:rPr>
        <w:t>本单位</w:t>
      </w:r>
      <w:r w:rsidRPr="0067670E">
        <w:rPr>
          <w:rFonts w:ascii="仿宋" w:eastAsia="仿宋" w:hAnsi="仿宋" w:cs="Tahoma" w:hint="eastAsia"/>
          <w:color w:val="333333"/>
          <w:kern w:val="0"/>
          <w:sz w:val="32"/>
          <w:szCs w:val="32"/>
        </w:rPr>
        <w:t>根据在用仪器设备完好率状况，每年拟定</w:t>
      </w:r>
      <w:r w:rsidR="006C0367">
        <w:rPr>
          <w:rFonts w:ascii="仿宋" w:eastAsia="仿宋" w:hAnsi="仿宋" w:cs="Tahoma" w:hint="eastAsia"/>
          <w:color w:val="333333"/>
          <w:kern w:val="0"/>
          <w:sz w:val="32"/>
          <w:szCs w:val="32"/>
        </w:rPr>
        <w:t>维修计划，由国有资产管理处根据学校</w:t>
      </w:r>
      <w:r w:rsidR="006C0367" w:rsidRPr="0067670E">
        <w:rPr>
          <w:rFonts w:ascii="仿宋" w:eastAsia="仿宋" w:hAnsi="仿宋" w:cs="Tahoma" w:hint="eastAsia"/>
          <w:color w:val="333333"/>
          <w:kern w:val="0"/>
          <w:sz w:val="32"/>
          <w:szCs w:val="32"/>
        </w:rPr>
        <w:t>专项维修经费额度</w:t>
      </w:r>
      <w:r w:rsidR="006C0367">
        <w:rPr>
          <w:rFonts w:ascii="仿宋" w:eastAsia="仿宋" w:hAnsi="仿宋" w:cs="Tahoma" w:hint="eastAsia"/>
          <w:color w:val="333333"/>
          <w:kern w:val="0"/>
          <w:sz w:val="32"/>
          <w:szCs w:val="32"/>
        </w:rPr>
        <w:t>审核</w:t>
      </w:r>
      <w:r w:rsidR="006C0367" w:rsidRPr="0067670E">
        <w:rPr>
          <w:rFonts w:ascii="仿宋" w:eastAsia="仿宋" w:hAnsi="仿宋" w:cs="Tahoma" w:hint="eastAsia"/>
          <w:color w:val="333333"/>
          <w:kern w:val="0"/>
          <w:sz w:val="32"/>
          <w:szCs w:val="32"/>
        </w:rPr>
        <w:t>并组织实施</w:t>
      </w:r>
      <w:r w:rsidRPr="0067670E">
        <w:rPr>
          <w:rFonts w:ascii="仿宋" w:eastAsia="仿宋" w:hAnsi="仿宋" w:cs="Tahoma" w:hint="eastAsia"/>
          <w:color w:val="333333"/>
          <w:kern w:val="0"/>
          <w:sz w:val="32"/>
          <w:szCs w:val="32"/>
        </w:rPr>
        <w:t>，仪器设备维修管理细则另行制定。</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第三十三条</w:t>
      </w:r>
      <w:r w:rsidRPr="0067670E">
        <w:rPr>
          <w:rFonts w:ascii="宋体" w:eastAsia="宋体" w:hAnsi="宋体" w:cs="宋体" w:hint="eastAsia"/>
          <w:b/>
          <w:bCs/>
          <w:color w:val="333333"/>
          <w:kern w:val="0"/>
          <w:sz w:val="32"/>
        </w:rPr>
        <w:t> </w:t>
      </w:r>
      <w:r w:rsidR="00F229BC">
        <w:rPr>
          <w:rFonts w:ascii="仿宋" w:eastAsia="仿宋" w:hAnsi="仿宋" w:cs="Tahoma" w:hint="eastAsia"/>
          <w:color w:val="333333"/>
          <w:kern w:val="0"/>
          <w:sz w:val="32"/>
          <w:szCs w:val="32"/>
        </w:rPr>
        <w:t>仪器设备使用人在办理出国、退休、调出等离岗手续前，须到本</w:t>
      </w:r>
      <w:r w:rsidRPr="0067670E">
        <w:rPr>
          <w:rFonts w:ascii="仿宋" w:eastAsia="仿宋" w:hAnsi="仿宋" w:cs="Tahoma" w:hint="eastAsia"/>
          <w:color w:val="333333"/>
          <w:kern w:val="0"/>
          <w:sz w:val="32"/>
          <w:szCs w:val="32"/>
        </w:rPr>
        <w:t>单位办理仪器设备清点交接手续。设备管理员工作变动时须办理正式移交手续。</w:t>
      </w:r>
    </w:p>
    <w:p w:rsidR="0067670E" w:rsidRPr="0067670E" w:rsidRDefault="0067670E" w:rsidP="00F923F9">
      <w:pPr>
        <w:widowControl/>
        <w:shd w:val="clear" w:color="auto" w:fill="FFFFFF"/>
        <w:spacing w:before="100" w:beforeAutospacing="1" w:after="100" w:afterAutospacing="1"/>
        <w:jc w:val="center"/>
        <w:rPr>
          <w:rFonts w:ascii="Tahoma" w:eastAsia="宋体" w:hAnsi="Tahoma" w:cs="Tahoma"/>
          <w:kern w:val="0"/>
          <w:szCs w:val="21"/>
        </w:rPr>
      </w:pPr>
      <w:r w:rsidRPr="0067670E">
        <w:rPr>
          <w:rFonts w:ascii="仿宋" w:eastAsia="仿宋" w:hAnsi="仿宋" w:cs="Tahoma" w:hint="eastAsia"/>
          <w:b/>
          <w:bCs/>
          <w:color w:val="333333"/>
          <w:kern w:val="0"/>
          <w:sz w:val="32"/>
        </w:rPr>
        <w:t>第八章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借</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用</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第三十四条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借用仪器设备，须办理借用手续。借用单价在5</w:t>
      </w:r>
      <w:r w:rsidR="00F229BC">
        <w:rPr>
          <w:rFonts w:ascii="仿宋" w:eastAsia="仿宋" w:hAnsi="仿宋" w:cs="Tahoma" w:hint="eastAsia"/>
          <w:color w:val="333333"/>
          <w:kern w:val="0"/>
          <w:sz w:val="32"/>
          <w:szCs w:val="32"/>
        </w:rPr>
        <w:t>万元以下的仪器设备由本</w:t>
      </w:r>
      <w:r w:rsidRPr="0067670E">
        <w:rPr>
          <w:rFonts w:ascii="仿宋" w:eastAsia="仿宋" w:hAnsi="仿宋" w:cs="Tahoma" w:hint="eastAsia"/>
          <w:color w:val="333333"/>
          <w:kern w:val="0"/>
          <w:sz w:val="32"/>
          <w:szCs w:val="32"/>
        </w:rPr>
        <w:t>单位批准，借用单价在5万元及以上的仪器设备报国有资产管理处批准。借出单位须向借用人交待仪器设备的完好情况和使用注意事项。在海关监管期内的进口仪器设备，须报送国有资产管理处，并经海关审批通过后，方可借出。</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第三十五条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大型仪器设备须由专人负责、专人使用，一般不得借出和移动使用场所。因特殊需要，须经国有资产管理处同意并报分管校长批准。</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第三十六条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使用单位的仪器设备、工具等，任何人不得擅自带出私用，一经发现，严肃查处。</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第三十七条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仪器设备一般不借给校外单位，确需借出时，须经国有资产管理处批准后，办理借用手续。仪器设备</w:t>
      </w:r>
      <w:r w:rsidRPr="0067670E">
        <w:rPr>
          <w:rFonts w:ascii="仿宋" w:eastAsia="仿宋" w:hAnsi="仿宋" w:cs="Tahoma" w:hint="eastAsia"/>
          <w:color w:val="333333"/>
          <w:kern w:val="0"/>
          <w:sz w:val="32"/>
          <w:szCs w:val="32"/>
        </w:rPr>
        <w:lastRenderedPageBreak/>
        <w:t>归还时，应当面检查验收，如有损坏，由借用单位修复或赔偿。</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第三十八条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凡经批准借用的仪器设备，如有损坏、丢失等，按本管理办法第十章“损坏与丢失赔偿”条款中的有关规定执行。</w:t>
      </w:r>
    </w:p>
    <w:p w:rsidR="0067670E" w:rsidRPr="0067670E" w:rsidRDefault="0067670E" w:rsidP="00F923F9">
      <w:pPr>
        <w:widowControl/>
        <w:shd w:val="clear" w:color="auto" w:fill="FFFFFF"/>
        <w:spacing w:before="100" w:beforeAutospacing="1" w:after="100" w:afterAutospacing="1"/>
        <w:jc w:val="center"/>
        <w:rPr>
          <w:rFonts w:ascii="Tahoma" w:eastAsia="宋体" w:hAnsi="Tahoma" w:cs="Tahoma"/>
          <w:kern w:val="0"/>
          <w:szCs w:val="21"/>
        </w:rPr>
      </w:pPr>
      <w:r w:rsidRPr="0067670E">
        <w:rPr>
          <w:rFonts w:ascii="仿宋" w:eastAsia="仿宋" w:hAnsi="仿宋" w:cs="Tahoma" w:hint="eastAsia"/>
          <w:b/>
          <w:bCs/>
          <w:color w:val="333333"/>
          <w:kern w:val="0"/>
          <w:sz w:val="32"/>
        </w:rPr>
        <w:t>第九章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调</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拨</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第三十九条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国有资产管理处负责对</w:t>
      </w:r>
      <w:r w:rsidR="00F229BC">
        <w:rPr>
          <w:rFonts w:ascii="仿宋" w:eastAsia="仿宋" w:hAnsi="仿宋" w:cs="Tahoma" w:hint="eastAsia"/>
          <w:color w:val="333333"/>
          <w:kern w:val="0"/>
          <w:sz w:val="32"/>
          <w:szCs w:val="32"/>
        </w:rPr>
        <w:t>学校的仪器设备进行合理调配，本</w:t>
      </w:r>
      <w:r w:rsidRPr="0067670E">
        <w:rPr>
          <w:rFonts w:ascii="仿宋" w:eastAsia="仿宋" w:hAnsi="仿宋" w:cs="Tahoma" w:hint="eastAsia"/>
          <w:color w:val="333333"/>
          <w:kern w:val="0"/>
          <w:sz w:val="32"/>
          <w:szCs w:val="32"/>
        </w:rPr>
        <w:t>单位可对其内部的仪器设备进行合理调配。</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第四十条</w:t>
      </w:r>
      <w:r w:rsidRPr="0067670E">
        <w:rPr>
          <w:rFonts w:ascii="宋体" w:eastAsia="宋体" w:hAnsi="宋体" w:cs="宋体" w:hint="eastAsia"/>
          <w:b/>
          <w:bCs/>
          <w:color w:val="333333"/>
          <w:kern w:val="0"/>
          <w:sz w:val="32"/>
        </w:rPr>
        <w:t> </w:t>
      </w:r>
      <w:r w:rsidR="00F229BC">
        <w:rPr>
          <w:rFonts w:ascii="仿宋" w:eastAsia="仿宋" w:hAnsi="仿宋" w:cs="Tahoma" w:hint="eastAsia"/>
          <w:color w:val="333333"/>
          <w:kern w:val="0"/>
          <w:sz w:val="32"/>
          <w:szCs w:val="32"/>
        </w:rPr>
        <w:t>本</w:t>
      </w:r>
      <w:r w:rsidRPr="0067670E">
        <w:rPr>
          <w:rFonts w:ascii="仿宋" w:eastAsia="仿宋" w:hAnsi="仿宋" w:cs="Tahoma" w:hint="eastAsia"/>
          <w:color w:val="333333"/>
          <w:kern w:val="0"/>
          <w:sz w:val="32"/>
          <w:szCs w:val="32"/>
        </w:rPr>
        <w:t>单位对闲置、多余、积压、淘汰的仪器设备应及时进行调剂、调拨，发挥其作用。调剂、</w:t>
      </w:r>
      <w:proofErr w:type="gramStart"/>
      <w:r w:rsidRPr="0067670E">
        <w:rPr>
          <w:rFonts w:ascii="仿宋" w:eastAsia="仿宋" w:hAnsi="仿宋" w:cs="Tahoma" w:hint="eastAsia"/>
          <w:color w:val="333333"/>
          <w:kern w:val="0"/>
          <w:sz w:val="32"/>
          <w:szCs w:val="32"/>
        </w:rPr>
        <w:t>调拨按</w:t>
      </w:r>
      <w:proofErr w:type="gramEnd"/>
      <w:r w:rsidRPr="0067670E">
        <w:rPr>
          <w:rFonts w:ascii="仿宋" w:eastAsia="仿宋" w:hAnsi="仿宋" w:cs="Tahoma" w:hint="eastAsia"/>
          <w:color w:val="333333"/>
          <w:kern w:val="0"/>
          <w:sz w:val="32"/>
          <w:szCs w:val="32"/>
        </w:rPr>
        <w:t>先内后外的原则进行。校内调拨一般实行无偿调拨。</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第四十一条</w:t>
      </w:r>
      <w:r w:rsidRPr="0067670E">
        <w:rPr>
          <w:rFonts w:ascii="宋体" w:eastAsia="宋体" w:hAnsi="宋体" w:cs="宋体" w:hint="eastAsia"/>
          <w:b/>
          <w:bCs/>
          <w:color w:val="333333"/>
          <w:kern w:val="0"/>
          <w:sz w:val="32"/>
        </w:rPr>
        <w:t> </w:t>
      </w:r>
      <w:r w:rsidR="00F229BC">
        <w:rPr>
          <w:rFonts w:ascii="仿宋" w:eastAsia="仿宋" w:hAnsi="仿宋" w:cs="Tahoma" w:hint="eastAsia"/>
          <w:color w:val="333333"/>
          <w:kern w:val="0"/>
          <w:sz w:val="32"/>
          <w:szCs w:val="32"/>
        </w:rPr>
        <w:t>本</w:t>
      </w:r>
      <w:r w:rsidRPr="0067670E">
        <w:rPr>
          <w:rFonts w:ascii="仿宋" w:eastAsia="仿宋" w:hAnsi="仿宋" w:cs="Tahoma" w:hint="eastAsia"/>
          <w:color w:val="333333"/>
          <w:kern w:val="0"/>
          <w:sz w:val="32"/>
          <w:szCs w:val="32"/>
        </w:rPr>
        <w:t>单位内部调拨，由单位分管领导审批后直接办理调拨；使用单位之间调拨，经转出、转入单位负责人同意，在线填报调拨手续，经国有资产管理处审核后进行账面调拨。</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第四十二条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离退休、调出人员，应在离岗前一个月办理仪器设备移交手续。经国有资产管理处确认后，办理离退休及调离等手续，不得以任何理由拒绝移交或私自处置（带走、转送或卖出等）</w:t>
      </w:r>
      <w:r w:rsidR="00F229BC">
        <w:rPr>
          <w:rFonts w:ascii="仿宋" w:eastAsia="仿宋" w:hAnsi="仿宋" w:cs="Tahoma" w:hint="eastAsia"/>
          <w:color w:val="333333"/>
          <w:kern w:val="0"/>
          <w:sz w:val="32"/>
          <w:szCs w:val="32"/>
        </w:rPr>
        <w:t>仪器设备。因人员变动进行的仪器设备调拨，由本单位</w:t>
      </w:r>
      <w:r w:rsidRPr="0067670E">
        <w:rPr>
          <w:rFonts w:ascii="仿宋" w:eastAsia="仿宋" w:hAnsi="仿宋" w:cs="Tahoma" w:hint="eastAsia"/>
          <w:color w:val="333333"/>
          <w:kern w:val="0"/>
          <w:sz w:val="32"/>
          <w:szCs w:val="32"/>
        </w:rPr>
        <w:t>负责组织完成仪器设备的交接手续。</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lastRenderedPageBreak/>
        <w:t>离退休人员仍承担各类科</w:t>
      </w:r>
      <w:r w:rsidR="00F229BC">
        <w:rPr>
          <w:rFonts w:ascii="仿宋" w:eastAsia="仿宋" w:hAnsi="仿宋" w:cs="Tahoma" w:hint="eastAsia"/>
          <w:color w:val="333333"/>
          <w:kern w:val="0"/>
          <w:sz w:val="32"/>
          <w:szCs w:val="32"/>
        </w:rPr>
        <w:t>研项目的，也需办理仪器设备的移交手续。如需使用仪器设备的，向本</w:t>
      </w:r>
      <w:r w:rsidRPr="0067670E">
        <w:rPr>
          <w:rFonts w:ascii="仿宋" w:eastAsia="仿宋" w:hAnsi="仿宋" w:cs="Tahoma" w:hint="eastAsia"/>
          <w:color w:val="333333"/>
          <w:kern w:val="0"/>
          <w:sz w:val="32"/>
          <w:szCs w:val="32"/>
        </w:rPr>
        <w:t>单位申请后使用。离退休人员使用课题经费所购置的仪器设备，也应按本办法进行管理。</w:t>
      </w:r>
    </w:p>
    <w:p w:rsidR="0067670E" w:rsidRPr="0067670E" w:rsidRDefault="0067670E" w:rsidP="00F923F9">
      <w:pPr>
        <w:widowControl/>
        <w:shd w:val="clear" w:color="auto" w:fill="FFFFFF"/>
        <w:spacing w:before="100" w:beforeAutospacing="1" w:after="100" w:afterAutospacing="1"/>
        <w:jc w:val="center"/>
        <w:rPr>
          <w:rFonts w:ascii="Tahoma" w:eastAsia="宋体" w:hAnsi="Tahoma" w:cs="Tahoma"/>
          <w:kern w:val="0"/>
          <w:szCs w:val="21"/>
        </w:rPr>
      </w:pPr>
      <w:r w:rsidRPr="0067670E">
        <w:rPr>
          <w:rFonts w:ascii="仿宋" w:eastAsia="仿宋" w:hAnsi="仿宋" w:cs="Tahoma" w:hint="eastAsia"/>
          <w:b/>
          <w:bCs/>
          <w:color w:val="333333"/>
          <w:kern w:val="0"/>
          <w:sz w:val="32"/>
        </w:rPr>
        <w:t>第十章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损坏与丢失赔偿</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第四十三条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使用仪器设备均应遵守有关管理制度和安全操作规程，严防损坏、丢失。发现仪器设备损坏或丢失，使用单位应迅速责成当事人详细填写《南通大学仪器设备损坏丢失审批表》，及时报告和处理。</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第四十四条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经国有资产管理处组织鉴定，凡属责任事故，如保管失职、粗心大意、违反操作规程、不听从实验技术人员指导、不遵守实验规则，擅自拆卸、改装和使用仪器设备等，应追究当事人和主管负责人的责任，并按规定处以经济赔偿。凡属非责任事故，要认真研究事故成因，总结经验教训，防止再次发生。</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第四十五条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因责任事故损坏、丢失的仪器设备，一般应赔偿同样物品或按原价（或折旧价）赔偿。如系部分损坏短缺，经修配后尚能完好使用的，可按实际修配费用赔偿；如系大型仪器设备损坏、丢失，情节严重的，除责成赔偿损失外，应给予必要的纪律处分；如引起伤亡或造成重大损失的，还应追究法律责任。</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lastRenderedPageBreak/>
        <w:t>第四十六条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损坏仪器设备的经济赔偿</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（一）仪器设备全部损坏无法修复或丢失，根据其新旧程度合理折旧，按原价的10%-100%赔偿；</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（二）仪器设备局部损坏可以修复的，按其修理费的50%-100%赔偿；</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（三）仪器设备损坏遗失零配件的，按其零配件的价值赔偿；</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（四）仪器设备损坏后质量显著下降，但仍能使用的，按其质量下降程度酌情计算赔偿价值。</w:t>
      </w:r>
    </w:p>
    <w:p w:rsidR="0067670E" w:rsidRDefault="0067670E" w:rsidP="00F923F9">
      <w:pPr>
        <w:widowControl/>
        <w:shd w:val="clear" w:color="auto" w:fill="FFFFFF"/>
        <w:spacing w:before="100" w:beforeAutospacing="1" w:after="100" w:afterAutospacing="1"/>
        <w:ind w:firstLine="645"/>
        <w:jc w:val="left"/>
        <w:rPr>
          <w:rFonts w:ascii="仿宋" w:eastAsia="仿宋" w:hAnsi="仿宋" w:cs="Tahoma"/>
          <w:color w:val="333333"/>
          <w:kern w:val="0"/>
          <w:sz w:val="32"/>
          <w:szCs w:val="32"/>
        </w:rPr>
      </w:pPr>
      <w:r w:rsidRPr="0067670E">
        <w:rPr>
          <w:rFonts w:ascii="仿宋" w:eastAsia="仿宋" w:hAnsi="仿宋" w:cs="Tahoma" w:hint="eastAsia"/>
          <w:b/>
          <w:bCs/>
          <w:color w:val="333333"/>
          <w:kern w:val="0"/>
          <w:sz w:val="32"/>
        </w:rPr>
        <w:t>第四十七条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如遇重大事故（如失窃、爆炸等）除立即组织抢救外，要保护好现场，并报告有关部门调查取证，查明原因，分清责任，从严处理。</w:t>
      </w:r>
    </w:p>
    <w:p w:rsidR="00F229BC" w:rsidRPr="0067670E" w:rsidRDefault="00F229BC" w:rsidP="00F923F9">
      <w:pPr>
        <w:widowControl/>
        <w:shd w:val="clear" w:color="auto" w:fill="FFFFFF"/>
        <w:spacing w:before="100" w:beforeAutospacing="1" w:after="100" w:afterAutospacing="1"/>
        <w:jc w:val="left"/>
        <w:rPr>
          <w:rFonts w:ascii="Tahoma" w:eastAsia="宋体" w:hAnsi="Tahoma" w:cs="Tahoma"/>
          <w:kern w:val="0"/>
          <w:szCs w:val="21"/>
        </w:rPr>
      </w:pPr>
    </w:p>
    <w:p w:rsidR="0067670E" w:rsidRPr="0067670E" w:rsidRDefault="0067670E" w:rsidP="00F923F9">
      <w:pPr>
        <w:widowControl/>
        <w:shd w:val="clear" w:color="auto" w:fill="FFFFFF"/>
        <w:spacing w:before="100" w:beforeAutospacing="1" w:after="100" w:afterAutospacing="1"/>
        <w:jc w:val="center"/>
        <w:rPr>
          <w:rFonts w:ascii="Tahoma" w:eastAsia="宋体" w:hAnsi="Tahoma" w:cs="Tahoma"/>
          <w:kern w:val="0"/>
          <w:szCs w:val="21"/>
        </w:rPr>
      </w:pPr>
      <w:r w:rsidRPr="0067670E">
        <w:rPr>
          <w:rFonts w:ascii="仿宋" w:eastAsia="仿宋" w:hAnsi="仿宋" w:cs="Tahoma" w:hint="eastAsia"/>
          <w:b/>
          <w:bCs/>
          <w:color w:val="333333"/>
          <w:kern w:val="0"/>
          <w:sz w:val="32"/>
        </w:rPr>
        <w:t>第十一章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报</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废</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第四十八条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仪器设备的报废是指仪器设备老化、机型淘汰、技术性能落后、无使用价值、不能满足工作需要，或国家有关部门明文规定需淘汰的高能耗、重污染、有安全隐患的设备及其他禁用设备等，经有关专家论证确认并得到主管部门批准后，可办理产权注销手续的仪器设备。</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lastRenderedPageBreak/>
        <w:t>第四十九条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凡报废的仪器设备，均须进行技术鉴定</w:t>
      </w:r>
      <w:r w:rsidR="00F229BC">
        <w:rPr>
          <w:rFonts w:ascii="仿宋" w:eastAsia="仿宋" w:hAnsi="仿宋" w:cs="Tahoma" w:hint="eastAsia"/>
          <w:color w:val="333333"/>
          <w:kern w:val="0"/>
          <w:sz w:val="32"/>
          <w:szCs w:val="32"/>
        </w:rPr>
        <w:t>，并填写《南通大学仪器设备报废技术鉴定表》。报废仪器设备，由本</w:t>
      </w:r>
      <w:r w:rsidRPr="0067670E">
        <w:rPr>
          <w:rFonts w:ascii="仿宋" w:eastAsia="仿宋" w:hAnsi="仿宋" w:cs="Tahoma" w:hint="eastAsia"/>
          <w:color w:val="333333"/>
          <w:kern w:val="0"/>
          <w:sz w:val="32"/>
          <w:szCs w:val="32"/>
        </w:rPr>
        <w:t>单位</w:t>
      </w:r>
      <w:r w:rsidR="00F229BC">
        <w:rPr>
          <w:rFonts w:ascii="仿宋" w:eastAsia="仿宋" w:hAnsi="仿宋" w:cs="Tahoma" w:hint="eastAsia"/>
          <w:color w:val="333333"/>
          <w:kern w:val="0"/>
          <w:sz w:val="32"/>
          <w:szCs w:val="32"/>
        </w:rPr>
        <w:t>设备管理员</w:t>
      </w:r>
      <w:r w:rsidRPr="0067670E">
        <w:rPr>
          <w:rFonts w:ascii="仿宋" w:eastAsia="仿宋" w:hAnsi="仿宋" w:cs="Tahoma" w:hint="eastAsia"/>
          <w:color w:val="333333"/>
          <w:kern w:val="0"/>
          <w:sz w:val="32"/>
          <w:szCs w:val="32"/>
        </w:rPr>
        <w:t>在国有资产管理信息系统上申报，经单位分管领导审核确认后，提交国有资产管理处，并按下列权限进行报废鉴定与审批：</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color w:val="333333"/>
          <w:kern w:val="0"/>
          <w:sz w:val="32"/>
          <w:szCs w:val="32"/>
        </w:rPr>
        <w:t>单价在5万元以下或批量在10</w:t>
      </w:r>
      <w:r w:rsidR="00F229BC">
        <w:rPr>
          <w:rFonts w:ascii="仿宋" w:eastAsia="仿宋" w:hAnsi="仿宋" w:cs="Tahoma" w:hint="eastAsia"/>
          <w:color w:val="333333"/>
          <w:kern w:val="0"/>
          <w:sz w:val="32"/>
          <w:szCs w:val="32"/>
        </w:rPr>
        <w:t>万元以下的仪器设备报废，由本</w:t>
      </w:r>
      <w:r w:rsidRPr="0067670E">
        <w:rPr>
          <w:rFonts w:ascii="仿宋" w:eastAsia="仿宋" w:hAnsi="仿宋" w:cs="Tahoma" w:hint="eastAsia"/>
          <w:color w:val="333333"/>
          <w:kern w:val="0"/>
          <w:sz w:val="32"/>
          <w:szCs w:val="32"/>
        </w:rPr>
        <w:t>单位组织鉴定；单价在5万元及以上或批量在10万元及以上的仪器设备</w:t>
      </w:r>
      <w:r w:rsidR="00F229BC">
        <w:rPr>
          <w:rFonts w:ascii="仿宋" w:eastAsia="仿宋" w:hAnsi="仿宋" w:cs="Tahoma" w:hint="eastAsia"/>
          <w:color w:val="333333"/>
          <w:kern w:val="0"/>
          <w:sz w:val="32"/>
          <w:szCs w:val="32"/>
        </w:rPr>
        <w:t>报废，由国有资产管理处牵头，会同纪委（监察专员办）、财务处、本</w:t>
      </w:r>
      <w:r w:rsidRPr="0067670E">
        <w:rPr>
          <w:rFonts w:ascii="仿宋" w:eastAsia="仿宋" w:hAnsi="仿宋" w:cs="Tahoma" w:hint="eastAsia"/>
          <w:color w:val="333333"/>
          <w:kern w:val="0"/>
          <w:sz w:val="32"/>
          <w:szCs w:val="32"/>
        </w:rPr>
        <w:t>单位的人员及技术专家组成的鉴定小组进行技术鉴定</w:t>
      </w:r>
      <w:r w:rsidRPr="0067670E">
        <w:rPr>
          <w:rFonts w:ascii="仿宋" w:eastAsia="仿宋" w:hAnsi="仿宋" w:cs="Tahoma" w:hint="eastAsia"/>
          <w:color w:val="000000"/>
          <w:kern w:val="0"/>
          <w:sz w:val="32"/>
          <w:szCs w:val="32"/>
        </w:rPr>
        <w:t>。</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第五十条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经批准报废的仪器设备，一律上缴</w:t>
      </w:r>
      <w:r w:rsidR="00F229BC">
        <w:rPr>
          <w:rFonts w:ascii="仿宋" w:eastAsia="仿宋" w:hAnsi="仿宋" w:cs="Tahoma" w:hint="eastAsia"/>
          <w:color w:val="333333"/>
          <w:kern w:val="0"/>
          <w:sz w:val="32"/>
          <w:szCs w:val="32"/>
        </w:rPr>
        <w:t>学校</w:t>
      </w:r>
      <w:r w:rsidRPr="0067670E">
        <w:rPr>
          <w:rFonts w:ascii="仿宋" w:eastAsia="仿宋" w:hAnsi="仿宋" w:cs="Tahoma" w:hint="eastAsia"/>
          <w:color w:val="333333"/>
          <w:kern w:val="0"/>
          <w:sz w:val="32"/>
          <w:szCs w:val="32"/>
        </w:rPr>
        <w:t>调剂库。入库前，任何人不得私拆零部件；入库后，由国有资产管理处分类整理后统一组织调剂、拆零，并按有关规定进行处理。</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第五十一条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电子废物的报废处置根据《省级行政事业单位电子废物处置管理暂行办法》规定，通过江苏省产权交易所委托电子废物专业处置单位进行处置，残值由产权交易所上缴财政专户。</w:t>
      </w:r>
    </w:p>
    <w:p w:rsidR="0067670E" w:rsidRPr="0067670E" w:rsidRDefault="0067670E" w:rsidP="00F923F9">
      <w:pPr>
        <w:widowControl/>
        <w:shd w:val="clear" w:color="auto" w:fill="FFFFFF"/>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第五十二条</w:t>
      </w:r>
      <w:r w:rsidRPr="0067670E">
        <w:rPr>
          <w:rFonts w:ascii="宋体" w:eastAsia="宋体" w:hAnsi="宋体" w:cs="宋体" w:hint="eastAsia"/>
          <w:b/>
          <w:bCs/>
          <w:color w:val="333333"/>
          <w:kern w:val="0"/>
          <w:sz w:val="32"/>
        </w:rPr>
        <w:t> </w:t>
      </w:r>
      <w:r w:rsidRPr="0067670E">
        <w:rPr>
          <w:rFonts w:ascii="仿宋" w:eastAsia="仿宋" w:hAnsi="仿宋" w:cs="Tahoma" w:hint="eastAsia"/>
          <w:color w:val="333333"/>
          <w:kern w:val="0"/>
          <w:sz w:val="32"/>
          <w:szCs w:val="32"/>
        </w:rPr>
        <w:t>经批准报废的仪器设备收入款项全部上缴</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，按相关规定执行。</w:t>
      </w:r>
    </w:p>
    <w:p w:rsidR="00044B95" w:rsidRDefault="00044B95" w:rsidP="00F923F9">
      <w:pPr>
        <w:widowControl/>
        <w:shd w:val="clear" w:color="auto" w:fill="FFFFFF"/>
        <w:spacing w:before="100" w:beforeAutospacing="1" w:after="100" w:afterAutospacing="1"/>
        <w:jc w:val="center"/>
        <w:rPr>
          <w:rFonts w:ascii="仿宋" w:eastAsia="仿宋" w:hAnsi="仿宋" w:cs="Tahoma"/>
          <w:b/>
          <w:bCs/>
          <w:color w:val="333333"/>
          <w:kern w:val="0"/>
          <w:sz w:val="32"/>
        </w:rPr>
      </w:pPr>
    </w:p>
    <w:p w:rsidR="0067670E" w:rsidRPr="0067670E" w:rsidRDefault="0067670E" w:rsidP="00F923F9">
      <w:pPr>
        <w:widowControl/>
        <w:shd w:val="clear" w:color="auto" w:fill="FFFFFF"/>
        <w:spacing w:before="100" w:beforeAutospacing="1" w:after="100" w:afterAutospacing="1"/>
        <w:jc w:val="center"/>
        <w:rPr>
          <w:rFonts w:ascii="Tahoma" w:eastAsia="宋体" w:hAnsi="Tahoma" w:cs="Tahoma"/>
          <w:kern w:val="0"/>
          <w:szCs w:val="21"/>
        </w:rPr>
      </w:pPr>
      <w:r w:rsidRPr="0067670E">
        <w:rPr>
          <w:rFonts w:ascii="仿宋" w:eastAsia="仿宋" w:hAnsi="仿宋" w:cs="Tahoma" w:hint="eastAsia"/>
          <w:b/>
          <w:bCs/>
          <w:color w:val="333333"/>
          <w:kern w:val="0"/>
          <w:sz w:val="32"/>
        </w:rPr>
        <w:lastRenderedPageBreak/>
        <w:t>第十二章</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清</w:t>
      </w:r>
      <w:r w:rsidRPr="0067670E">
        <w:rPr>
          <w:rFonts w:ascii="宋体" w:eastAsia="宋体" w:hAnsi="宋体" w:cs="宋体" w:hint="eastAsia"/>
          <w:b/>
          <w:bCs/>
          <w:color w:val="333333"/>
          <w:kern w:val="0"/>
          <w:sz w:val="32"/>
        </w:rPr>
        <w:t>  </w:t>
      </w:r>
      <w:r w:rsidRPr="0067670E">
        <w:rPr>
          <w:rFonts w:ascii="仿宋" w:eastAsia="仿宋" w:hAnsi="仿宋" w:cs="Tahoma" w:hint="eastAsia"/>
          <w:b/>
          <w:bCs/>
          <w:color w:val="333333"/>
          <w:kern w:val="0"/>
          <w:sz w:val="32"/>
        </w:rPr>
        <w:t>查</w:t>
      </w:r>
    </w:p>
    <w:p w:rsidR="0067670E" w:rsidRPr="0067670E" w:rsidRDefault="0067670E" w:rsidP="00F923F9">
      <w:pPr>
        <w:widowControl/>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第五十三条</w:t>
      </w:r>
      <w:r w:rsidRPr="0067670E">
        <w:rPr>
          <w:rFonts w:ascii="宋体" w:eastAsia="宋体" w:hAnsi="宋体" w:cs="宋体" w:hint="eastAsia"/>
          <w:b/>
          <w:bCs/>
          <w:color w:val="333333"/>
          <w:kern w:val="0"/>
          <w:sz w:val="32"/>
        </w:rPr>
        <w:t> </w:t>
      </w:r>
      <w:r w:rsidR="006C0367">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负责本单位所有仪器设备的清查盘点，清查工作要做到账物相符，账</w:t>
      </w:r>
      <w:proofErr w:type="gramStart"/>
      <w:r w:rsidRPr="0067670E">
        <w:rPr>
          <w:rFonts w:ascii="仿宋" w:eastAsia="仿宋" w:hAnsi="仿宋" w:cs="Tahoma" w:hint="eastAsia"/>
          <w:color w:val="333333"/>
          <w:kern w:val="0"/>
          <w:sz w:val="32"/>
          <w:szCs w:val="32"/>
        </w:rPr>
        <w:t>账</w:t>
      </w:r>
      <w:proofErr w:type="gramEnd"/>
      <w:r w:rsidRPr="0067670E">
        <w:rPr>
          <w:rFonts w:ascii="仿宋" w:eastAsia="仿宋" w:hAnsi="仿宋" w:cs="Tahoma" w:hint="eastAsia"/>
          <w:color w:val="333333"/>
          <w:kern w:val="0"/>
          <w:sz w:val="32"/>
          <w:szCs w:val="32"/>
        </w:rPr>
        <w:t>相符，确保</w:t>
      </w:r>
      <w:r w:rsidR="0046487F">
        <w:rPr>
          <w:rFonts w:ascii="仿宋" w:eastAsia="仿宋" w:hAnsi="仿宋" w:cs="Tahoma" w:hint="eastAsia"/>
          <w:color w:val="333333"/>
          <w:kern w:val="0"/>
          <w:sz w:val="32"/>
          <w:szCs w:val="32"/>
        </w:rPr>
        <w:t>学院</w:t>
      </w:r>
      <w:r w:rsidRPr="0067670E">
        <w:rPr>
          <w:rFonts w:ascii="仿宋" w:eastAsia="仿宋" w:hAnsi="仿宋" w:cs="Tahoma" w:hint="eastAsia"/>
          <w:color w:val="333333"/>
          <w:kern w:val="0"/>
          <w:sz w:val="32"/>
          <w:szCs w:val="32"/>
        </w:rPr>
        <w:t>仪器设备固定资产的完整。</w:t>
      </w:r>
    </w:p>
    <w:p w:rsidR="0067670E" w:rsidRPr="0067670E" w:rsidRDefault="0067670E" w:rsidP="00F923F9">
      <w:pPr>
        <w:widowControl/>
        <w:spacing w:before="100" w:beforeAutospacing="1" w:after="100" w:afterAutospacing="1"/>
        <w:ind w:firstLine="645"/>
        <w:jc w:val="left"/>
        <w:rPr>
          <w:rFonts w:ascii="Tahoma" w:eastAsia="宋体" w:hAnsi="Tahoma" w:cs="Tahoma"/>
          <w:kern w:val="0"/>
          <w:szCs w:val="21"/>
        </w:rPr>
      </w:pPr>
      <w:r w:rsidRPr="0067670E">
        <w:rPr>
          <w:rFonts w:ascii="仿宋" w:eastAsia="仿宋" w:hAnsi="仿宋" w:cs="Tahoma" w:hint="eastAsia"/>
          <w:b/>
          <w:bCs/>
          <w:color w:val="333333"/>
          <w:kern w:val="0"/>
          <w:sz w:val="32"/>
        </w:rPr>
        <w:t>第五十四条</w:t>
      </w:r>
      <w:r w:rsidRPr="0067670E">
        <w:rPr>
          <w:rFonts w:ascii="宋体" w:eastAsia="宋体" w:hAnsi="宋体" w:cs="宋体" w:hint="eastAsia"/>
          <w:b/>
          <w:bCs/>
          <w:color w:val="333333"/>
          <w:kern w:val="0"/>
          <w:sz w:val="32"/>
        </w:rPr>
        <w:t> </w:t>
      </w:r>
      <w:r w:rsidR="005F361C">
        <w:rPr>
          <w:rFonts w:ascii="仿宋" w:eastAsia="仿宋" w:hAnsi="仿宋" w:cs="Tahoma" w:hint="eastAsia"/>
          <w:color w:val="333333"/>
          <w:kern w:val="0"/>
          <w:sz w:val="32"/>
          <w:szCs w:val="32"/>
        </w:rPr>
        <w:t>本单位</w:t>
      </w:r>
      <w:r w:rsidRPr="0067670E">
        <w:rPr>
          <w:rFonts w:ascii="仿宋" w:eastAsia="仿宋" w:hAnsi="仿宋" w:cs="Tahoma" w:hint="eastAsia"/>
          <w:color w:val="333333"/>
          <w:kern w:val="0"/>
          <w:sz w:val="32"/>
          <w:szCs w:val="32"/>
        </w:rPr>
        <w:t>应按规定要求向国有资产管理处报送仪器设备清查报告和各类清查统计报表，国有资产管理处对各单位提交的清查报告结果进行核查，核查包括国资系统信息核查与实物实地核查，汇总后报送</w:t>
      </w:r>
      <w:r w:rsidR="005F361C">
        <w:rPr>
          <w:rFonts w:ascii="仿宋" w:eastAsia="仿宋" w:hAnsi="仿宋" w:cs="Tahoma" w:hint="eastAsia"/>
          <w:color w:val="333333"/>
          <w:kern w:val="0"/>
          <w:sz w:val="32"/>
          <w:szCs w:val="32"/>
        </w:rPr>
        <w:t>学校</w:t>
      </w:r>
      <w:r w:rsidRPr="0067670E">
        <w:rPr>
          <w:rFonts w:ascii="仿宋" w:eastAsia="仿宋" w:hAnsi="仿宋" w:cs="Tahoma" w:hint="eastAsia"/>
          <w:color w:val="333333"/>
          <w:kern w:val="0"/>
          <w:sz w:val="32"/>
          <w:szCs w:val="32"/>
        </w:rPr>
        <w:t>资产管理领导小组。</w:t>
      </w:r>
    </w:p>
    <w:p w:rsidR="009B6E18" w:rsidRPr="0067670E" w:rsidRDefault="009B6E18" w:rsidP="00F923F9"/>
    <w:sectPr w:rsidR="009B6E18" w:rsidRPr="0067670E" w:rsidSect="00044B95">
      <w:footerReference w:type="default" r:id="rId7"/>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68" w:rsidRDefault="00F13368" w:rsidP="0067670E">
      <w:r>
        <w:separator/>
      </w:r>
    </w:p>
  </w:endnote>
  <w:endnote w:type="continuationSeparator" w:id="0">
    <w:p w:rsidR="00F13368" w:rsidRDefault="00F13368" w:rsidP="0067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长城小标宋体">
    <w:altName w:val="Arial Unicode MS"/>
    <w:panose1 w:val="00000000000000000000"/>
    <w:charset w:val="86"/>
    <w:family w:val="roman"/>
    <w:notTrueType/>
    <w:pitch w:val="default"/>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0110"/>
      <w:docPartObj>
        <w:docPartGallery w:val="Page Numbers (Bottom of Page)"/>
        <w:docPartUnique/>
      </w:docPartObj>
    </w:sdtPr>
    <w:sdtEndPr/>
    <w:sdtContent>
      <w:p w:rsidR="002D79FF" w:rsidRDefault="000E734F">
        <w:pPr>
          <w:pStyle w:val="a4"/>
          <w:jc w:val="center"/>
        </w:pPr>
        <w:r>
          <w:fldChar w:fldCharType="begin"/>
        </w:r>
        <w:r>
          <w:instrText xml:space="preserve"> PAGE   \* MERGEFORMAT </w:instrText>
        </w:r>
        <w:r>
          <w:fldChar w:fldCharType="separate"/>
        </w:r>
        <w:r w:rsidR="00F923F9" w:rsidRPr="00F923F9">
          <w:rPr>
            <w:noProof/>
            <w:lang w:val="zh-CN"/>
          </w:rPr>
          <w:t>2</w:t>
        </w:r>
        <w:r>
          <w:rPr>
            <w:noProof/>
            <w:lang w:val="zh-CN"/>
          </w:rPr>
          <w:fldChar w:fldCharType="end"/>
        </w:r>
      </w:p>
    </w:sdtContent>
  </w:sdt>
  <w:p w:rsidR="002D79FF" w:rsidRDefault="002D79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68" w:rsidRDefault="00F13368" w:rsidP="0067670E">
      <w:r>
        <w:separator/>
      </w:r>
    </w:p>
  </w:footnote>
  <w:footnote w:type="continuationSeparator" w:id="0">
    <w:p w:rsidR="00F13368" w:rsidRDefault="00F13368" w:rsidP="00676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670E"/>
    <w:rsid w:val="000063D8"/>
    <w:rsid w:val="00044B95"/>
    <w:rsid w:val="000E734F"/>
    <w:rsid w:val="00171761"/>
    <w:rsid w:val="00211257"/>
    <w:rsid w:val="002D79FF"/>
    <w:rsid w:val="002F70A6"/>
    <w:rsid w:val="00417CAD"/>
    <w:rsid w:val="0046487F"/>
    <w:rsid w:val="004720A3"/>
    <w:rsid w:val="005F361C"/>
    <w:rsid w:val="0066213A"/>
    <w:rsid w:val="0067670E"/>
    <w:rsid w:val="006C0367"/>
    <w:rsid w:val="006D3359"/>
    <w:rsid w:val="00732185"/>
    <w:rsid w:val="00755857"/>
    <w:rsid w:val="007F75A0"/>
    <w:rsid w:val="008D1C8B"/>
    <w:rsid w:val="009B6E18"/>
    <w:rsid w:val="00A44EDB"/>
    <w:rsid w:val="00C11240"/>
    <w:rsid w:val="00F13368"/>
    <w:rsid w:val="00F229BC"/>
    <w:rsid w:val="00F923F9"/>
    <w:rsid w:val="00FE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40"/>
    <w:pPr>
      <w:widowControl w:val="0"/>
      <w:jc w:val="both"/>
    </w:pPr>
  </w:style>
  <w:style w:type="paragraph" w:styleId="1">
    <w:name w:val="heading 1"/>
    <w:basedOn w:val="a"/>
    <w:link w:val="1Char"/>
    <w:uiPriority w:val="9"/>
    <w:qFormat/>
    <w:rsid w:val="006767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70E"/>
    <w:rPr>
      <w:sz w:val="18"/>
      <w:szCs w:val="18"/>
    </w:rPr>
  </w:style>
  <w:style w:type="paragraph" w:styleId="a4">
    <w:name w:val="footer"/>
    <w:basedOn w:val="a"/>
    <w:link w:val="Char0"/>
    <w:uiPriority w:val="99"/>
    <w:unhideWhenUsed/>
    <w:rsid w:val="0067670E"/>
    <w:pPr>
      <w:tabs>
        <w:tab w:val="center" w:pos="4153"/>
        <w:tab w:val="right" w:pos="8306"/>
      </w:tabs>
      <w:snapToGrid w:val="0"/>
      <w:jc w:val="left"/>
    </w:pPr>
    <w:rPr>
      <w:sz w:val="18"/>
      <w:szCs w:val="18"/>
    </w:rPr>
  </w:style>
  <w:style w:type="character" w:customStyle="1" w:styleId="Char0">
    <w:name w:val="页脚 Char"/>
    <w:basedOn w:val="a0"/>
    <w:link w:val="a4"/>
    <w:uiPriority w:val="99"/>
    <w:rsid w:val="0067670E"/>
    <w:rPr>
      <w:sz w:val="18"/>
      <w:szCs w:val="18"/>
    </w:rPr>
  </w:style>
  <w:style w:type="character" w:customStyle="1" w:styleId="1Char">
    <w:name w:val="标题 1 Char"/>
    <w:basedOn w:val="a0"/>
    <w:link w:val="1"/>
    <w:uiPriority w:val="9"/>
    <w:rsid w:val="0067670E"/>
    <w:rPr>
      <w:rFonts w:ascii="宋体" w:eastAsia="宋体" w:hAnsi="宋体" w:cs="宋体"/>
      <w:b/>
      <w:bCs/>
      <w:kern w:val="36"/>
      <w:sz w:val="48"/>
      <w:szCs w:val="48"/>
    </w:rPr>
  </w:style>
  <w:style w:type="paragraph" w:styleId="a5">
    <w:name w:val="Normal (Web)"/>
    <w:basedOn w:val="a"/>
    <w:uiPriority w:val="99"/>
    <w:semiHidden/>
    <w:unhideWhenUsed/>
    <w:rsid w:val="006767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670E"/>
    <w:rPr>
      <w:b/>
      <w:bCs/>
    </w:rPr>
  </w:style>
  <w:style w:type="paragraph" w:customStyle="1" w:styleId="Heading21">
    <w:name w:val="Heading #2|1"/>
    <w:basedOn w:val="a"/>
    <w:qFormat/>
    <w:rsid w:val="006D3359"/>
    <w:pPr>
      <w:shd w:val="clear" w:color="auto" w:fill="FFFFFF"/>
      <w:spacing w:after="740"/>
      <w:jc w:val="center"/>
      <w:outlineLvl w:val="1"/>
    </w:pPr>
    <w:rPr>
      <w:rFonts w:ascii="MingLiU" w:eastAsia="MingLiU" w:hAnsi="MingLiU" w:cs="MingLiU"/>
      <w:sz w:val="34"/>
      <w:szCs w:val="34"/>
      <w:lang w:val="zh-CN" w:bidi="zh-CN"/>
    </w:rPr>
  </w:style>
  <w:style w:type="paragraph" w:styleId="a7">
    <w:name w:val="Balloon Text"/>
    <w:basedOn w:val="a"/>
    <w:link w:val="Char1"/>
    <w:uiPriority w:val="99"/>
    <w:semiHidden/>
    <w:unhideWhenUsed/>
    <w:rsid w:val="007F75A0"/>
    <w:rPr>
      <w:sz w:val="18"/>
      <w:szCs w:val="18"/>
    </w:rPr>
  </w:style>
  <w:style w:type="character" w:customStyle="1" w:styleId="Char1">
    <w:name w:val="批注框文本 Char"/>
    <w:basedOn w:val="a0"/>
    <w:link w:val="a7"/>
    <w:uiPriority w:val="99"/>
    <w:semiHidden/>
    <w:rsid w:val="007F75A0"/>
    <w:rPr>
      <w:sz w:val="18"/>
      <w:szCs w:val="18"/>
    </w:rPr>
  </w:style>
  <w:style w:type="paragraph" w:styleId="a8">
    <w:name w:val="Date"/>
    <w:basedOn w:val="a"/>
    <w:next w:val="a"/>
    <w:link w:val="Char2"/>
    <w:uiPriority w:val="99"/>
    <w:semiHidden/>
    <w:unhideWhenUsed/>
    <w:rsid w:val="00044B95"/>
    <w:pPr>
      <w:ind w:leftChars="2500" w:left="100"/>
    </w:pPr>
  </w:style>
  <w:style w:type="character" w:customStyle="1" w:styleId="Char2">
    <w:name w:val="日期 Char"/>
    <w:basedOn w:val="a0"/>
    <w:link w:val="a8"/>
    <w:uiPriority w:val="99"/>
    <w:semiHidden/>
    <w:rsid w:val="00044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16</Pages>
  <Words>918</Words>
  <Characters>5233</Characters>
  <Application>Microsoft Office Word</Application>
  <DocSecurity>0</DocSecurity>
  <Lines>43</Lines>
  <Paragraphs>12</Paragraphs>
  <ScaleCrop>false</ScaleCrop>
  <Company>Microsoft</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lenovo-zhang</dc:creator>
  <cp:keywords/>
  <dc:description/>
  <cp:lastModifiedBy>系统管理员</cp:lastModifiedBy>
  <cp:revision>14</cp:revision>
  <cp:lastPrinted>2022-03-10T07:46:00Z</cp:lastPrinted>
  <dcterms:created xsi:type="dcterms:W3CDTF">2020-05-21T02:07:00Z</dcterms:created>
  <dcterms:modified xsi:type="dcterms:W3CDTF">2022-03-11T02:09:00Z</dcterms:modified>
</cp:coreProperties>
</file>